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1396A">
      <w:pPr>
        <w:keepNext w:val="0"/>
        <w:keepLines w:val="0"/>
        <w:widowControl w:val="0"/>
        <w:autoSpaceDE w:val="0"/>
        <w:autoSpaceDN w:val="0"/>
        <w:adjustRightInd w:val="0"/>
        <w:spacing w:before="0" w:after="0" w:line="360" w:lineRule="auto"/>
        <w:ind w:left="6"/>
        <w:jc w:val="center"/>
        <w:outlineLvl w:val="0"/>
        <w:rPr>
          <w:rFonts w:ascii="宋体" w:hAnsi="宋体" w:eastAsia="宋体" w:cs="宋体"/>
          <w:b/>
          <w:bCs w:val="0"/>
          <w:kern w:val="44"/>
          <w:sz w:val="44"/>
          <w:szCs w:val="44"/>
          <w:lang w:val="en-US" w:eastAsia="zh-CN" w:bidi="ar-SA"/>
        </w:rPr>
      </w:pPr>
    </w:p>
    <w:p w14:paraId="7748EFB1">
      <w:pPr>
        <w:adjustRightInd w:val="0"/>
        <w:snapToGrid w:val="0"/>
        <w:spacing w:line="336" w:lineRule="auto"/>
        <w:jc w:val="center"/>
        <w:rPr>
          <w:rFonts w:ascii="宋体" w:hAnsi="宋体" w:eastAsia="宋体" w:cs="宋体"/>
          <w:b/>
          <w:sz w:val="28"/>
          <w:szCs w:val="28"/>
        </w:rPr>
      </w:pPr>
      <w:bookmarkStart w:id="0" w:name="_Toc387418236"/>
      <w:bookmarkStart w:id="1" w:name="_Toc500941679"/>
      <w:bookmarkStart w:id="2" w:name="_Toc387414989"/>
      <w:bookmarkStart w:id="3" w:name="_Toc26848"/>
      <w:bookmarkStart w:id="4" w:name="_Toc325317105"/>
      <w:bookmarkStart w:id="5" w:name="_Toc387417946"/>
      <w:r>
        <w:rPr>
          <w:rFonts w:hint="eastAsia" w:ascii="宋体" w:hAnsi="宋体" w:eastAsia="宋体" w:cs="宋体"/>
          <w:b/>
          <w:sz w:val="28"/>
          <w:szCs w:val="28"/>
        </w:rPr>
        <w:t>宁波振诚矿业有限公司穿鼻岛矿泥饼清运消纳处置项目招标公告</w:t>
      </w:r>
    </w:p>
    <w:p w14:paraId="617CDC89">
      <w:pPr>
        <w:keepNext/>
        <w:keepLines/>
        <w:widowControl w:val="0"/>
        <w:adjustRightInd w:val="0"/>
        <w:snapToGrid w:val="0"/>
        <w:spacing w:before="0" w:after="0" w:line="336" w:lineRule="auto"/>
        <w:jc w:val="both"/>
        <w:outlineLvl w:val="1"/>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 招标条件</w:t>
      </w:r>
      <w:bookmarkEnd w:id="0"/>
      <w:bookmarkEnd w:id="1"/>
      <w:bookmarkEnd w:id="2"/>
      <w:bookmarkEnd w:id="3"/>
      <w:bookmarkEnd w:id="4"/>
      <w:bookmarkEnd w:id="5"/>
    </w:p>
    <w:p w14:paraId="7A418276">
      <w:pPr>
        <w:widowControl w:val="0"/>
        <w:tabs>
          <w:tab w:val="left" w:pos="1343"/>
          <w:tab w:val="left" w:pos="2697"/>
          <w:tab w:val="left" w:pos="3264"/>
          <w:tab w:val="left" w:pos="4896"/>
          <w:tab w:val="left" w:pos="6005"/>
          <w:tab w:val="left" w:pos="7085"/>
          <w:tab w:val="left" w:pos="7498"/>
        </w:tabs>
        <w:wordWrap w:val="0"/>
        <w:adjustRightInd w:val="0"/>
        <w:snapToGrid w:val="0"/>
        <w:spacing w:after="120" w:line="336" w:lineRule="auto"/>
        <w:ind w:firstLine="420" w:firstLineChars="200"/>
        <w:jc w:val="both"/>
        <w:rPr>
          <w:rFonts w:ascii="宋体" w:hAnsi="宋体" w:eastAsia="宋体" w:cs="宋体"/>
          <w:kern w:val="0"/>
          <w:sz w:val="21"/>
          <w:szCs w:val="21"/>
          <w:lang w:val="en-US" w:eastAsia="zh-CN" w:bidi="ar-SA"/>
        </w:rPr>
      </w:pPr>
      <w:bookmarkStart w:id="6" w:name="_Hlk24015002"/>
      <w:bookmarkStart w:id="7" w:name="_Toc387414990"/>
      <w:bookmarkStart w:id="8" w:name="_Toc27106"/>
      <w:bookmarkStart w:id="9" w:name="_Toc387417947"/>
      <w:bookmarkStart w:id="10" w:name="_Toc325317106"/>
      <w:bookmarkStart w:id="11" w:name="_Toc387418237"/>
      <w:r>
        <w:rPr>
          <w:rFonts w:hint="eastAsia" w:ascii="宋体" w:hAnsi="宋体" w:eastAsia="宋体" w:cs="宋体"/>
          <w:kern w:val="0"/>
          <w:sz w:val="21"/>
          <w:szCs w:val="21"/>
          <w:lang w:val="en-US" w:eastAsia="zh-CN" w:bidi="ar-SA"/>
        </w:rPr>
        <w:t>本招标项目宁波振诚矿业有限公司穿鼻岛矿泥饼清运消纳处置项目，招标人为宁波振诚矿业有限公司，委托代理机构为科信联合工程咨询有限公司。项目已具备招标条件</w:t>
      </w:r>
      <w:bookmarkEnd w:id="6"/>
      <w:r>
        <w:rPr>
          <w:rFonts w:hint="eastAsia" w:ascii="宋体" w:hAnsi="宋体" w:eastAsia="宋体" w:cs="宋体"/>
          <w:kern w:val="0"/>
          <w:sz w:val="21"/>
          <w:szCs w:val="21"/>
          <w:lang w:val="en-US" w:eastAsia="zh-CN" w:bidi="ar-SA"/>
        </w:rPr>
        <w:t>，现对该项目泥饼清运消纳处置进行公开招标。</w:t>
      </w:r>
      <w:bookmarkStart w:id="24" w:name="_GoBack"/>
      <w:bookmarkEnd w:id="24"/>
    </w:p>
    <w:p w14:paraId="1F5AAEB7">
      <w:pPr>
        <w:keepNext/>
        <w:keepLines/>
        <w:widowControl w:val="0"/>
        <w:adjustRightInd w:val="0"/>
        <w:snapToGrid w:val="0"/>
        <w:spacing w:before="0" w:after="0" w:line="336" w:lineRule="auto"/>
        <w:jc w:val="both"/>
        <w:outlineLvl w:val="1"/>
        <w:rPr>
          <w:rFonts w:ascii="宋体" w:hAnsi="宋体" w:eastAsia="宋体" w:cs="宋体"/>
          <w:b/>
          <w:bCs/>
          <w:kern w:val="2"/>
          <w:sz w:val="21"/>
          <w:szCs w:val="21"/>
          <w:lang w:val="en-US" w:eastAsia="zh-CN" w:bidi="ar-SA"/>
        </w:rPr>
      </w:pPr>
      <w:bookmarkStart w:id="12" w:name="_Toc500941680"/>
      <w:r>
        <w:rPr>
          <w:rFonts w:hint="eastAsia" w:ascii="宋体" w:hAnsi="宋体" w:eastAsia="宋体" w:cs="宋体"/>
          <w:b/>
          <w:bCs/>
          <w:kern w:val="2"/>
          <w:sz w:val="21"/>
          <w:szCs w:val="21"/>
          <w:lang w:val="en-US" w:eastAsia="zh-CN" w:bidi="ar-SA"/>
        </w:rPr>
        <w:t>2. 项目概况与招标范围</w:t>
      </w:r>
      <w:bookmarkEnd w:id="7"/>
      <w:bookmarkEnd w:id="8"/>
      <w:bookmarkEnd w:id="9"/>
      <w:bookmarkEnd w:id="10"/>
      <w:bookmarkEnd w:id="11"/>
      <w:bookmarkEnd w:id="12"/>
    </w:p>
    <w:p w14:paraId="2F13FD7C">
      <w:pPr>
        <w:adjustRightInd w:val="0"/>
        <w:snapToGrid w:val="0"/>
        <w:spacing w:line="336" w:lineRule="auto"/>
        <w:ind w:firstLine="420" w:firstLineChars="200"/>
        <w:jc w:val="left"/>
        <w:textAlignment w:val="auto"/>
        <w:rPr>
          <w:rFonts w:ascii="宋体" w:hAnsi="宋体" w:eastAsia="宋体" w:cs="宋体"/>
          <w:kern w:val="0"/>
          <w:szCs w:val="21"/>
        </w:rPr>
      </w:pPr>
      <w:r>
        <w:rPr>
          <w:rFonts w:hint="eastAsia" w:ascii="宋体" w:hAnsi="宋体" w:eastAsia="宋体" w:cs="宋体"/>
          <w:kern w:val="0"/>
          <w:szCs w:val="21"/>
        </w:rPr>
        <w:t>项目概况：泥饼清运消纳约1</w:t>
      </w:r>
      <w:r>
        <w:rPr>
          <w:rFonts w:ascii="宋体" w:hAnsi="宋体" w:eastAsia="宋体" w:cs="宋体"/>
          <w:kern w:val="0"/>
          <w:szCs w:val="21"/>
        </w:rPr>
        <w:t>00</w:t>
      </w:r>
      <w:r>
        <w:rPr>
          <w:rFonts w:hint="eastAsia" w:ascii="宋体" w:hAnsi="宋体" w:eastAsia="宋体" w:cs="宋体"/>
          <w:kern w:val="0"/>
          <w:szCs w:val="21"/>
        </w:rPr>
        <w:t>万吨（具体以实际清运消纳数量为准）。</w:t>
      </w:r>
    </w:p>
    <w:p w14:paraId="63412CD7">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 w:val="21"/>
          <w:szCs w:val="21"/>
        </w:rPr>
        <w:t>最高限价：单价最高投标限价人民币25元/吨（含税</w:t>
      </w:r>
      <w:r>
        <w:rPr>
          <w:rFonts w:hint="eastAsia" w:ascii="宋体" w:hAnsi="宋体" w:eastAsia="宋体" w:cs="宋体"/>
          <w:bCs/>
          <w:kern w:val="2"/>
          <w:sz w:val="21"/>
          <w:szCs w:val="21"/>
        </w:rPr>
        <w:t>、增值税税率6%</w:t>
      </w:r>
      <w:r>
        <w:rPr>
          <w:rFonts w:hint="eastAsia" w:ascii="宋体" w:hAnsi="宋体" w:eastAsia="宋体" w:cs="宋体"/>
          <w:sz w:val="21"/>
          <w:szCs w:val="21"/>
        </w:rPr>
        <w:t>）。</w:t>
      </w:r>
    </w:p>
    <w:p w14:paraId="3F06DAB6">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服务地点：宁波市北仑区大榭街道穿鼻岛招标方指定码头。</w:t>
      </w:r>
    </w:p>
    <w:p w14:paraId="1A5E1401">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服务期限：合同签订接招标方书面清运通知之日起至达到合同约定数量。</w:t>
      </w:r>
    </w:p>
    <w:p w14:paraId="06D888AC">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服务范围：本项目招标范围内的泥饼清运消纳，包含但不限于泥饼运输、卸船、消纳处置、安全环保措施费等一切费用。</w:t>
      </w:r>
    </w:p>
    <w:p w14:paraId="22BBA9F7">
      <w:pPr>
        <w:tabs>
          <w:tab w:val="left" w:pos="1343"/>
          <w:tab w:val="left" w:pos="2697"/>
          <w:tab w:val="left" w:pos="3264"/>
          <w:tab w:val="left" w:pos="4896"/>
          <w:tab w:val="left" w:pos="6005"/>
          <w:tab w:val="left" w:pos="7085"/>
          <w:tab w:val="left" w:pos="7498"/>
        </w:tabs>
        <w:adjustRightInd w:val="0"/>
        <w:snapToGrid w:val="0"/>
        <w:spacing w:line="336" w:lineRule="auto"/>
        <w:ind w:firstLine="420" w:firstLineChars="200"/>
        <w:jc w:val="left"/>
        <w:rPr>
          <w:rFonts w:ascii="宋体" w:hAnsi="宋体" w:eastAsia="宋体" w:cs="宋体"/>
          <w:szCs w:val="21"/>
        </w:rPr>
      </w:pPr>
      <w:bookmarkStart w:id="13" w:name="_Toc387418238"/>
      <w:bookmarkStart w:id="14" w:name="_Toc325317107"/>
      <w:bookmarkStart w:id="15" w:name="_Toc500941681"/>
      <w:bookmarkStart w:id="16" w:name="_Toc387417948"/>
      <w:bookmarkStart w:id="17" w:name="_Toc12877"/>
      <w:bookmarkStart w:id="18" w:name="_Toc387414991"/>
      <w:r>
        <w:rPr>
          <w:rFonts w:hint="eastAsia" w:ascii="宋体" w:hAnsi="宋体" w:eastAsia="宋体" w:cs="宋体"/>
          <w:szCs w:val="21"/>
        </w:rPr>
        <w:t>出运要求：每日至少需清运消纳处置5000吨泥饼（具体出运数量需根据招标人实际生产情况进行调节），如出现因中标人未及时出运导致影响招标人正常生产情况，则由招标人酌情扣除中标人缴纳的部分或全部保证金（客观天气原因等不可抗力因素除外）。</w:t>
      </w:r>
    </w:p>
    <w:p w14:paraId="48BBBA03">
      <w:pPr>
        <w:keepNext/>
        <w:keepLines/>
        <w:widowControl w:val="0"/>
        <w:adjustRightInd w:val="0"/>
        <w:snapToGrid w:val="0"/>
        <w:spacing w:before="0" w:after="0" w:line="336" w:lineRule="auto"/>
        <w:jc w:val="both"/>
        <w:outlineLvl w:val="1"/>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投标人资格要求</w:t>
      </w:r>
      <w:bookmarkEnd w:id="13"/>
      <w:bookmarkEnd w:id="14"/>
      <w:bookmarkEnd w:id="15"/>
      <w:bookmarkEnd w:id="16"/>
      <w:bookmarkEnd w:id="17"/>
      <w:bookmarkEnd w:id="18"/>
    </w:p>
    <w:p w14:paraId="34DEA6FD">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bookmarkStart w:id="19" w:name="_Toc387418239"/>
      <w:bookmarkStart w:id="20" w:name="_Toc325317109"/>
      <w:bookmarkStart w:id="21" w:name="_Toc387414992"/>
      <w:bookmarkStart w:id="22" w:name="_Toc3316"/>
      <w:bookmarkStart w:id="23" w:name="_Toc387417949"/>
      <w:r>
        <w:rPr>
          <w:rFonts w:hint="eastAsia" w:ascii="宋体" w:hAnsi="宋体" w:eastAsia="宋体" w:cs="宋体"/>
          <w:kern w:val="0"/>
          <w:sz w:val="21"/>
          <w:szCs w:val="21"/>
          <w:lang w:val="en-US" w:eastAsia="zh-CN" w:bidi="ar-SA"/>
        </w:rPr>
        <w:t>3.1投标人须在中国境内依法设立的企业法人，并在人员、设备、资金等方面具有承担本项目实施的能力。</w:t>
      </w:r>
    </w:p>
    <w:p w14:paraId="59DE3DCF">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3.2投标人具备固废处置或运输经营许可证。</w:t>
      </w:r>
    </w:p>
    <w:p w14:paraId="01D78582">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 其他：</w:t>
      </w:r>
    </w:p>
    <w:p w14:paraId="2A4F35D4">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（1）投标人及其法定代表人不得具有被相关行政主管部门处罚且限制在宁波行政区域内投标的违法行为记录，并在处罚有效期内的情形；</w:t>
      </w:r>
    </w:p>
    <w:p w14:paraId="280ECF44">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投标人及其法定代表人不得为失信被执行人。开标结束后，招标代理人将对中标候选人及其法定代表人失信信息进行查询（具体以“信用中国”网站www.creditchina.gov.cn查询为准），若有“失信被执行人信息”的，则取消中标候选人资格，重新组织招标。</w:t>
      </w:r>
    </w:p>
    <w:p w14:paraId="0216A586">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（3）投标人不存在正在进行的多项或大额诉讼，影响中标后合同的履行。</w:t>
      </w:r>
    </w:p>
    <w:p w14:paraId="170B2C27">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3.3本次招标不接受联合体投标。</w:t>
      </w:r>
    </w:p>
    <w:bookmarkEnd w:id="19"/>
    <w:bookmarkEnd w:id="20"/>
    <w:bookmarkEnd w:id="21"/>
    <w:bookmarkEnd w:id="22"/>
    <w:bookmarkEnd w:id="23"/>
    <w:p w14:paraId="3A37FEB9">
      <w:pPr>
        <w:adjustRightInd w:val="0"/>
        <w:snapToGrid w:val="0"/>
        <w:spacing w:line="336" w:lineRule="auto"/>
        <w:rPr>
          <w:rFonts w:ascii="宋体" w:hAnsi="宋体" w:eastAsia="宋体" w:cs="宋体"/>
          <w:b/>
          <w:szCs w:val="21"/>
        </w:rPr>
      </w:pPr>
      <w:r>
        <w:rPr>
          <w:rFonts w:hint="eastAsia" w:ascii="宋体" w:hAnsi="宋体" w:eastAsia="宋体" w:cs="宋体"/>
          <w:b/>
          <w:szCs w:val="21"/>
        </w:rPr>
        <w:t>4. 招标文件的获取</w:t>
      </w:r>
    </w:p>
    <w:p w14:paraId="5FD829C5">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4.1领取时间：2025年 3月14 日至2025年 3月20 日（08：30—11：30，13：30—17：00）（北京时间、节假日除外）。</w:t>
      </w:r>
    </w:p>
    <w:p w14:paraId="0A1C2051">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4.2领取方式：采用现场领取或邮寄等其他方式。</w:t>
      </w:r>
    </w:p>
    <w:p w14:paraId="4E4FABDB">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采用现场领取的，潜在投标人将如下报名材料在领取时间截止前递交至科信联合工程咨询有限公司（宁波市江南路598号九五国际A座9楼934室），经人员审核通过后领取招标文件：</w:t>
      </w:r>
    </w:p>
    <w:p w14:paraId="4CBB4ACD">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（1）营业执照或事业单位法人证书复印件加盖公章；</w:t>
      </w:r>
    </w:p>
    <w:p w14:paraId="3E13BCB9">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（2）固废处置或运输经营许可证复印件加盖公章；</w:t>
      </w:r>
    </w:p>
    <w:p w14:paraId="40C80529">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（3）法定代表人授权书（含法定代表人和被授权人身份证复印件）。</w:t>
      </w:r>
    </w:p>
    <w:p w14:paraId="1DB249CB">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采用邮寄方式的，请留足邮寄时间以确保报名资料在领取时间截止时间前将上述报名材料发送至邮箱：</w:t>
      </w:r>
      <w:r>
        <w:rPr>
          <w:rFonts w:ascii="Times New Roman" w:hAnsi="Times New Roman" w:eastAsia="宋体" w:cs="Times New Roman"/>
          <w:kern w:val="0"/>
          <w:sz w:val="20"/>
          <w:szCs w:val="24"/>
          <w:lang w:val="en-US" w:eastAsia="zh-CN" w:bidi="ar-SA"/>
        </w:rPr>
        <w:fldChar w:fldCharType="begin"/>
      </w:r>
      <w:r>
        <w:rPr>
          <w:rFonts w:ascii="Times New Roman" w:hAnsi="Times New Roman" w:eastAsia="宋体" w:cs="Times New Roman"/>
          <w:kern w:val="0"/>
          <w:sz w:val="20"/>
          <w:szCs w:val="24"/>
          <w:lang w:val="en-US" w:eastAsia="zh-CN" w:bidi="ar-SA"/>
        </w:rPr>
        <w:instrText xml:space="preserve"> HYPERLINK "mailto:wanghanglei@itg.com.cn，并将报名资料原件寄到指定地点。逾期递交的，招标人将拒绝接收。" </w:instrText>
      </w:r>
      <w:r>
        <w:rPr>
          <w:rFonts w:ascii="Times New Roman" w:hAnsi="Times New Roman" w:eastAsia="宋体" w:cs="Times New Roman"/>
          <w:kern w:val="0"/>
          <w:sz w:val="20"/>
          <w:szCs w:val="24"/>
          <w:lang w:val="en-US" w:eastAsia="zh-CN" w:bidi="ar-SA"/>
        </w:rPr>
        <w:fldChar w:fldCharType="separate"/>
      </w:r>
      <w:r>
        <w:rPr>
          <w:rFonts w:hint="eastAsia" w:ascii="宋体" w:hAnsi="宋体" w:eastAsia="宋体" w:cs="宋体"/>
          <w:kern w:val="0"/>
          <w:sz w:val="21"/>
          <w:szCs w:val="21"/>
          <w:lang w:val="en-US" w:eastAsia="zh-CN" w:bidi="ar-SA"/>
        </w:rPr>
        <w:t>981055727@qq.com，并将报名资料原件寄到指定地点。逾期递交的，招标人将拒绝接收。</w:t>
      </w:r>
      <w:r>
        <w:rPr>
          <w:rFonts w:hint="eastAsia" w:ascii="宋体" w:hAnsi="宋体" w:eastAsia="宋体" w:cs="宋体"/>
          <w:kern w:val="0"/>
          <w:sz w:val="21"/>
          <w:szCs w:val="21"/>
          <w:lang w:val="en-US" w:eastAsia="zh-CN" w:bidi="ar-SA"/>
        </w:rPr>
        <w:fldChar w:fldCharType="end"/>
      </w:r>
    </w:p>
    <w:p w14:paraId="7AF51B8C">
      <w:pPr>
        <w:widowControl w:val="0"/>
        <w:tabs>
          <w:tab w:val="left" w:pos="1343"/>
          <w:tab w:val="left" w:pos="2697"/>
          <w:tab w:val="left" w:pos="3264"/>
          <w:tab w:val="left" w:pos="4896"/>
          <w:tab w:val="left" w:pos="6005"/>
          <w:tab w:val="left" w:pos="7085"/>
          <w:tab w:val="left" w:pos="7498"/>
        </w:tabs>
        <w:adjustRightInd w:val="0"/>
        <w:snapToGrid w:val="0"/>
        <w:spacing w:after="0" w:line="336" w:lineRule="auto"/>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4.2招标文件售价：免费领取。</w:t>
      </w:r>
    </w:p>
    <w:p w14:paraId="5E2F21CB">
      <w:pPr>
        <w:adjustRightInd w:val="0"/>
        <w:snapToGrid w:val="0"/>
        <w:spacing w:line="336" w:lineRule="auto"/>
        <w:rPr>
          <w:rFonts w:ascii="宋体" w:hAnsi="宋体" w:eastAsia="宋体" w:cs="宋体"/>
          <w:b/>
          <w:szCs w:val="21"/>
        </w:rPr>
      </w:pPr>
      <w:r>
        <w:rPr>
          <w:rFonts w:hint="eastAsia" w:ascii="宋体" w:hAnsi="宋体" w:eastAsia="宋体" w:cs="宋体"/>
          <w:b/>
          <w:szCs w:val="21"/>
        </w:rPr>
        <w:t>5. 投标文件的递交</w:t>
      </w:r>
    </w:p>
    <w:p w14:paraId="15EA09BC">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5.1投标文件递交截止时间及地点：</w:t>
      </w:r>
    </w:p>
    <w:p w14:paraId="3E01CE58">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 xml:space="preserve">（1）投标文件递交截止时间：2025年 </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24</w:t>
      </w:r>
      <w:r>
        <w:rPr>
          <w:rFonts w:hint="eastAsia" w:ascii="宋体" w:hAnsi="宋体" w:eastAsia="宋体" w:cs="宋体"/>
          <w:szCs w:val="21"/>
        </w:rPr>
        <w:t>日9时30分（北京时间）。</w:t>
      </w:r>
    </w:p>
    <w:p w14:paraId="42DCDA31">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（2）投标人可采用现场递交或邮寄递交的方式递交投标文件。</w:t>
      </w:r>
    </w:p>
    <w:p w14:paraId="716F4324">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①采用现场递交方式递交投标文件的，投标人在递交截止时间前将投标文件递交至科信联合工程咨询有限公司（宁波市江南路598号九五国际A座216室） 。</w:t>
      </w:r>
    </w:p>
    <w:p w14:paraId="55490129">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②采用邮寄方式送达的，递交时间以邮寄签收时间为准且必须在递交截止时间前寄到科信联合工程咨询有限公司（宁波市江南路598号九五国际A座934室），收件人：张晓倩，联系方式：0574-87360849/18867807933。投标人应当确保投标文件的密封包装在邮寄过程保持完好，因邮寄造成投标文件密封破损而不符合开标要求的或因邮寄延误（丢件）的，责任由投标人自行负担，招标人概不负责。建议投标文件包装后邮寄时再进行外包装。</w:t>
      </w:r>
    </w:p>
    <w:p w14:paraId="05FD9D5E">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投标人应充分考虑邮寄所需的时间，在邮寄发出后及时告知收件人并保持联系，至少在递交截止时间前1小时，与收件人确认邮件送达情况，确保投标文件能按时送达。若超出递交截止时间送达的投标文件将被拒绝接收，因投标文件未及时送达引起的相关责任由投标人自行承担。</w:t>
      </w:r>
    </w:p>
    <w:p w14:paraId="60AC22B3">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5.2招标人在规定的投标截止时间（开标时间）和投标人须知前附表规定的地点现场开标，开标结果会在厦门国贸集团股份有限公司网站（www.itg.com.cn）上及时公布。</w:t>
      </w:r>
    </w:p>
    <w:p w14:paraId="5341879F">
      <w:pPr>
        <w:adjustRightInd w:val="0"/>
        <w:snapToGrid w:val="0"/>
        <w:spacing w:line="336" w:lineRule="auto"/>
        <w:rPr>
          <w:rFonts w:ascii="宋体" w:hAnsi="宋体" w:eastAsia="宋体" w:cs="宋体"/>
          <w:b/>
          <w:szCs w:val="21"/>
        </w:rPr>
      </w:pPr>
      <w:r>
        <w:rPr>
          <w:rFonts w:hint="eastAsia" w:ascii="宋体" w:hAnsi="宋体" w:eastAsia="宋体" w:cs="宋体"/>
          <w:b/>
          <w:szCs w:val="21"/>
        </w:rPr>
        <w:t>6. 投标保证金</w:t>
      </w:r>
    </w:p>
    <w:p w14:paraId="02FC6714">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 xml:space="preserve">投标保证金的金额：人民币30万元整 </w:t>
      </w:r>
    </w:p>
    <w:p w14:paraId="1F053593">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 xml:space="preserve">形式：银行电汇或者网银（公对公转账形式）直接缴入提供的账户 </w:t>
      </w:r>
    </w:p>
    <w:p w14:paraId="1D66D30D">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 xml:space="preserve">提交截止时间：2025年 </w:t>
      </w:r>
      <w:r>
        <w:rPr>
          <w:rFonts w:hint="eastAsia" w:ascii="宋体" w:hAnsi="宋体" w:eastAsia="宋体" w:cs="宋体"/>
          <w:szCs w:val="21"/>
          <w:lang w:val="en-US" w:eastAsia="zh-CN"/>
        </w:rPr>
        <w:t>3</w:t>
      </w:r>
      <w:r>
        <w:rPr>
          <w:rFonts w:hint="eastAsia" w:ascii="宋体" w:hAnsi="宋体" w:eastAsia="宋体" w:cs="宋体"/>
          <w:szCs w:val="21"/>
        </w:rPr>
        <w:t xml:space="preserve"> 月 </w:t>
      </w:r>
      <w:r>
        <w:rPr>
          <w:rFonts w:hint="eastAsia" w:ascii="宋体" w:hAnsi="宋体" w:eastAsia="宋体" w:cs="宋体"/>
          <w:szCs w:val="21"/>
          <w:lang w:val="en-US" w:eastAsia="zh-CN"/>
        </w:rPr>
        <w:t>21</w:t>
      </w:r>
      <w:r>
        <w:rPr>
          <w:rFonts w:hint="eastAsia" w:ascii="宋体" w:hAnsi="宋体" w:eastAsia="宋体" w:cs="宋体"/>
          <w:szCs w:val="21"/>
        </w:rPr>
        <w:t xml:space="preserve"> 日17 时00分前（北京时间，以资金到账时间为准）。</w:t>
      </w:r>
    </w:p>
    <w:p w14:paraId="23BF6421">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开户名称：宁波振诚矿业有限公司</w:t>
      </w:r>
    </w:p>
    <w:p w14:paraId="51967E64">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开户银行：中国建设银行宁波市北仑区大榭支行</w:t>
      </w:r>
    </w:p>
    <w:p w14:paraId="35A6FE3F">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 xml:space="preserve">账    号：33150198414300000716  </w:t>
      </w:r>
    </w:p>
    <w:p w14:paraId="4EB25A1B">
      <w:pPr>
        <w:adjustRightInd w:val="0"/>
        <w:snapToGrid w:val="0"/>
        <w:spacing w:line="336" w:lineRule="auto"/>
        <w:ind w:firstLine="422" w:firstLineChars="200"/>
        <w:rPr>
          <w:rFonts w:ascii="宋体" w:hAnsi="宋体" w:eastAsia="宋体" w:cs="宋体"/>
          <w:b/>
          <w:bCs/>
          <w:szCs w:val="21"/>
        </w:rPr>
      </w:pPr>
      <w:r>
        <w:rPr>
          <w:rFonts w:hint="eastAsia" w:ascii="宋体" w:hAnsi="宋体" w:eastAsia="宋体" w:cs="宋体"/>
          <w:b/>
          <w:bCs/>
          <w:szCs w:val="21"/>
        </w:rPr>
        <w:t>汇款时请注明款项用途：振诚矿业泥饼招标保证金，逾期不受理。</w:t>
      </w:r>
    </w:p>
    <w:p w14:paraId="00975AB2">
      <w:pPr>
        <w:adjustRightInd w:val="0"/>
        <w:snapToGrid w:val="0"/>
        <w:spacing w:line="336" w:lineRule="auto"/>
        <w:ind w:firstLine="422" w:firstLineChars="200"/>
        <w:rPr>
          <w:rFonts w:ascii="宋体" w:hAnsi="宋体" w:eastAsia="宋体" w:cs="宋体"/>
          <w:b/>
          <w:bCs/>
          <w:szCs w:val="21"/>
        </w:rPr>
      </w:pPr>
      <w:r>
        <w:rPr>
          <w:rFonts w:hint="eastAsia" w:ascii="宋体" w:hAnsi="宋体" w:eastAsia="宋体" w:cs="宋体"/>
          <w:b/>
          <w:bCs/>
          <w:szCs w:val="21"/>
        </w:rPr>
        <w:t>注：投标保证金必须从投标人的基本账户汇出，并将投标人基本账户开户许可证复印件或由银行通过账户管理系统打印的《基本账户存款信息》、投标保证金银行转账回单复印件编入投标文件中。</w:t>
      </w:r>
    </w:p>
    <w:p w14:paraId="039C30E1">
      <w:pPr>
        <w:adjustRightInd w:val="0"/>
        <w:snapToGrid w:val="0"/>
        <w:spacing w:line="336" w:lineRule="auto"/>
        <w:rPr>
          <w:rFonts w:ascii="宋体" w:hAnsi="宋体" w:eastAsia="宋体" w:cs="宋体"/>
          <w:b/>
          <w:szCs w:val="21"/>
        </w:rPr>
      </w:pPr>
      <w:r>
        <w:rPr>
          <w:rFonts w:hint="eastAsia" w:ascii="宋体" w:hAnsi="宋体" w:eastAsia="宋体" w:cs="宋体"/>
          <w:b/>
          <w:szCs w:val="21"/>
        </w:rPr>
        <w:t>7. 发布公告的媒介</w:t>
      </w:r>
    </w:p>
    <w:p w14:paraId="401313BF">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本次招标公告在厦门国贸集团股份有限公司网站（www.itg.com.cn），</w:t>
      </w:r>
      <w:r>
        <w:rPr>
          <w:rFonts w:hint="eastAsia" w:ascii="宋体" w:hAnsi="宋体" w:eastAsia="宋体" w:cs="宋体"/>
          <w:color w:val="333333"/>
          <w:szCs w:val="21"/>
        </w:rPr>
        <w:t>中国采购与招标网/元博网（https://chinabidding.com.cn）上发布。</w:t>
      </w:r>
    </w:p>
    <w:p w14:paraId="2E338F5F">
      <w:pPr>
        <w:adjustRightInd w:val="0"/>
        <w:snapToGrid w:val="0"/>
        <w:spacing w:line="336" w:lineRule="auto"/>
        <w:rPr>
          <w:rFonts w:ascii="宋体" w:hAnsi="宋体" w:eastAsia="宋体" w:cs="宋体"/>
          <w:b/>
          <w:szCs w:val="21"/>
        </w:rPr>
      </w:pPr>
      <w:r>
        <w:rPr>
          <w:rFonts w:hint="eastAsia" w:ascii="宋体" w:hAnsi="宋体" w:eastAsia="宋体" w:cs="宋体"/>
          <w:b/>
          <w:szCs w:val="21"/>
        </w:rPr>
        <w:t>8. 联系方式</w:t>
      </w:r>
    </w:p>
    <w:p w14:paraId="03218E4E">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招标人：宁波振诚矿业有限公司</w:t>
      </w:r>
    </w:p>
    <w:p w14:paraId="20ECD151">
      <w:pPr>
        <w:adjustRightInd w:val="0"/>
        <w:snapToGrid w:val="0"/>
        <w:spacing w:line="336" w:lineRule="auto"/>
        <w:ind w:firstLine="420" w:firstLineChars="200"/>
        <w:rPr>
          <w:rFonts w:ascii="宋体" w:hAnsi="宋体" w:eastAsia="宋体" w:cs="宋体"/>
          <w:szCs w:val="21"/>
        </w:rPr>
      </w:pPr>
      <w:r>
        <w:rPr>
          <w:rFonts w:hint="eastAsia" w:ascii="宋体" w:hAnsi="宋体" w:eastAsia="宋体" w:cs="宋体"/>
          <w:szCs w:val="21"/>
        </w:rPr>
        <w:t>地址：宁波市北仑区大榭街道滨海东路12号码头东楼　</w:t>
      </w:r>
    </w:p>
    <w:p w14:paraId="2F16FD76">
      <w:pPr>
        <w:adjustRightInd w:val="0"/>
        <w:snapToGrid w:val="0"/>
        <w:spacing w:line="336" w:lineRule="auto"/>
        <w:ind w:firstLine="420" w:firstLineChars="200"/>
        <w:rPr>
          <w:rFonts w:ascii="宋体" w:hAnsi="宋体" w:eastAsia="宋体" w:cs="宋体"/>
          <w:szCs w:val="21"/>
          <w:u w:val="single"/>
        </w:rPr>
      </w:pPr>
      <w:r>
        <w:rPr>
          <w:rFonts w:hint="eastAsia" w:ascii="宋体" w:hAnsi="宋体" w:eastAsia="宋体" w:cs="宋体"/>
          <w:szCs w:val="21"/>
        </w:rPr>
        <w:t>联系人及电话：林女士（业务咨询）/</w:t>
      </w:r>
      <w:r>
        <w:rPr>
          <w:rFonts w:ascii="宋体" w:hAnsi="宋体" w:eastAsia="宋体" w:cs="宋体"/>
          <w:szCs w:val="21"/>
        </w:rPr>
        <w:t>13957426227</w:t>
      </w:r>
    </w:p>
    <w:p w14:paraId="69E35277">
      <w:pPr>
        <w:adjustRightInd w:val="0"/>
        <w:snapToGrid w:val="0"/>
        <w:spacing w:line="336" w:lineRule="auto"/>
        <w:ind w:firstLine="420" w:firstLineChars="200"/>
        <w:jc w:val="left"/>
        <w:rPr>
          <w:rFonts w:ascii="宋体" w:hAnsi="宋体" w:eastAsia="宋体" w:cs="宋体"/>
          <w:szCs w:val="21"/>
        </w:rPr>
      </w:pPr>
      <w:r>
        <w:rPr>
          <w:rFonts w:hint="eastAsia" w:ascii="宋体" w:hAnsi="宋体" w:eastAsia="宋体" w:cs="宋体"/>
          <w:szCs w:val="21"/>
        </w:rPr>
        <w:t>招标代理机构：科信联合工程咨询有限公司</w:t>
      </w:r>
    </w:p>
    <w:p w14:paraId="2AE1B0F6">
      <w:pPr>
        <w:adjustRightInd w:val="0"/>
        <w:snapToGrid w:val="0"/>
        <w:spacing w:line="336" w:lineRule="auto"/>
        <w:ind w:firstLine="420" w:firstLineChars="200"/>
        <w:jc w:val="left"/>
        <w:rPr>
          <w:rFonts w:ascii="宋体" w:hAnsi="宋体" w:eastAsia="宋体" w:cs="宋体"/>
          <w:szCs w:val="21"/>
        </w:rPr>
      </w:pPr>
      <w:r>
        <w:rPr>
          <w:rFonts w:hint="eastAsia" w:ascii="宋体" w:hAnsi="宋体" w:eastAsia="宋体" w:cs="宋体"/>
          <w:szCs w:val="21"/>
        </w:rPr>
        <w:t>地址：宁波市江南路598号九五国际A座9楼934室</w:t>
      </w:r>
    </w:p>
    <w:p w14:paraId="6D8FD9DE">
      <w:pPr>
        <w:adjustRightInd w:val="0"/>
        <w:snapToGrid w:val="0"/>
        <w:spacing w:line="336" w:lineRule="auto"/>
        <w:ind w:firstLine="420" w:firstLineChars="200"/>
        <w:jc w:val="left"/>
        <w:rPr>
          <w:rFonts w:ascii="宋体" w:hAnsi="宋体" w:eastAsia="宋体" w:cs="宋体"/>
          <w:szCs w:val="21"/>
        </w:rPr>
      </w:pPr>
      <w:r>
        <w:rPr>
          <w:rFonts w:hint="eastAsia" w:ascii="宋体" w:hAnsi="宋体" w:eastAsia="宋体" w:cs="宋体"/>
          <w:szCs w:val="21"/>
        </w:rPr>
        <w:t>联系人及电话：周工/张工  0574-87360849  13967803881/18867807933</w:t>
      </w:r>
      <w:r>
        <w:rPr>
          <w:rFonts w:hint="eastAsia" w:ascii="宋体" w:hAnsi="宋体" w:eastAsia="宋体" w:cs="宋体"/>
          <w:szCs w:val="21"/>
        </w:rPr>
        <w:tab/>
      </w:r>
    </w:p>
    <w:p w14:paraId="5E9BB1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5199A"/>
    <w:rsid w:val="28E5199A"/>
    <w:rsid w:val="5C3F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1975</Words>
  <Characters>2229</Characters>
  <Lines>0</Lines>
  <Paragraphs>0</Paragraphs>
  <TotalTime>0</TotalTime>
  <ScaleCrop>false</ScaleCrop>
  <LinksUpToDate>false</LinksUpToDate>
  <CharactersWithSpaces>2265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2025-03-11T07:13:00Z</dcterms:created>
  <dc:creator>036号默卿卿</dc:creator>
  <cp:lastModifiedBy>036号默卿卿</cp:lastModifiedBy>
  <dcterms:modified xsi:type="dcterms:W3CDTF">2025-03-11T07:30:27Z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20BA48430B114852B31CF6C1F31D4D7E_11</vt:lpwstr>
  </property>
  <property fmtid="{D5CDD505-2E9C-101B-9397-08002B2CF9AE}" pid="4" name="KSOTemplateDocerSaveRecord">
    <vt:lpwstr>eyJoZGlkIjoiYTE2ZjZhMWY2ZTEzYTU5ZTYzNGEyNWEwNTkyMDFiOWIiLCJ1c2VySWQiOiI0MDk4MDc1NTgifQ==</vt:lpwstr>
  </property>
</Properties>
</file>