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>、本人   （姓名）   系     （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>报价</w:t>
      </w:r>
      <w:r>
        <w:rPr>
          <w:rFonts w:hint="eastAsia" w:cs="宋体" w:asciiTheme="minorEastAsia" w:hAnsiTheme="minorEastAsia"/>
          <w:sz w:val="24"/>
          <w:u w:val="single"/>
        </w:rPr>
        <w:t xml:space="preserve">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kern w:val="2"/>
          <w:sz w:val="24"/>
        </w:rPr>
        <w:t>NBZC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NBZB</w:t>
      </w:r>
      <w:r>
        <w:rPr>
          <w:rFonts w:hint="eastAsia" w:ascii="宋体" w:hAnsi="宋体" w:eastAsia="宋体" w:cs="宋体"/>
          <w:kern w:val="2"/>
          <w:sz w:val="24"/>
        </w:rPr>
        <w:t>20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24001</w:t>
      </w:r>
      <w:r>
        <w:rPr>
          <w:rFonts w:hint="eastAsia" w:cs="宋体" w:asciiTheme="minorEastAsia" w:hAnsiTheme="minorEastAsia"/>
          <w:sz w:val="24"/>
          <w:u w:val="single"/>
        </w:rPr>
        <w:t>的《</w:t>
      </w:r>
      <w:bookmarkStart w:id="2" w:name="_Hlk120178357"/>
      <w:bookmarkStart w:id="3" w:name="_Toc19284"/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宁波振诚矿业有限公司穿鼻岛矿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  <w:lang w:val="en-US" w:eastAsia="zh-CN"/>
        </w:rPr>
        <w:t>泥饼处置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项目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  <w:lang w:eastAsia="zh-CN"/>
        </w:rPr>
        <w:t>招标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公告</w:t>
      </w:r>
    </w:p>
    <w:bookmarkEnd w:id="2"/>
    <w:bookmarkEnd w:id="3"/>
    <w:p>
      <w:pPr>
        <w:spacing w:line="360" w:lineRule="auto"/>
        <w:ind w:firstLine="0" w:firstLineChars="0"/>
        <w:jc w:val="center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>》</w:t>
      </w:r>
      <w:r>
        <w:rPr>
          <w:rFonts w:hint="eastAsia" w:cs="宋体" w:asciiTheme="minorEastAsia" w:hAnsiTheme="minorEastAsia"/>
          <w:sz w:val="24"/>
        </w:rPr>
        <w:t>的有关一切工作，包括但不限于</w:t>
      </w:r>
      <w:r>
        <w:rPr>
          <w:rFonts w:hint="eastAsia" w:cs="宋体" w:asciiTheme="minorEastAsia" w:hAnsiTheme="minorEastAsia"/>
          <w:sz w:val="24"/>
          <w:lang w:val="en-US" w:eastAsia="zh-CN"/>
        </w:rPr>
        <w:t>询</w:t>
      </w:r>
      <w:r>
        <w:rPr>
          <w:rFonts w:hint="eastAsia" w:cs="宋体" w:asciiTheme="minorEastAsia" w:hAnsiTheme="minorEastAsia"/>
          <w:sz w:val="24"/>
        </w:rPr>
        <w:t>价、签约及履约等。代理人签署、以上述联系电话或联系邮箱或联系地址澄清、确认、递交、撤回、修改、接收任何与</w:t>
      </w:r>
      <w:r>
        <w:rPr>
          <w:rFonts w:hint="eastAsia" w:cs="宋体" w:asciiTheme="minorEastAsia" w:hAnsiTheme="minorEastAsia"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sz w:val="24"/>
        </w:rPr>
        <w:t>文件、签订合同和处理</w:t>
      </w:r>
      <w:r>
        <w:rPr>
          <w:rFonts w:hint="eastAsia" w:cs="宋体" w:asciiTheme="minorEastAsia" w:hAnsiTheme="minorEastAsia"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sz w:val="24"/>
        </w:rPr>
        <w:t>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</w:t>
      </w:r>
      <w:bookmarkStart w:id="4" w:name="_GoBack"/>
      <w:bookmarkEnd w:id="4"/>
      <w:r>
        <w:rPr>
          <w:rFonts w:hint="eastAsia" w:cs="宋体" w:asciiTheme="minorEastAsia" w:hAnsiTheme="minorEastAsia"/>
          <w:sz w:val="24"/>
        </w:rPr>
        <w:t>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08F2767C"/>
    <w:rsid w:val="11141675"/>
    <w:rsid w:val="133667D8"/>
    <w:rsid w:val="2A196BF8"/>
    <w:rsid w:val="44301142"/>
    <w:rsid w:val="5D701C2A"/>
    <w:rsid w:val="60302BC0"/>
    <w:rsid w:val="605C0355"/>
    <w:rsid w:val="621A6721"/>
    <w:rsid w:val="637A1F14"/>
    <w:rsid w:val="6801641A"/>
    <w:rsid w:val="69B40803"/>
    <w:rsid w:val="731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560</Characters>
  <Lines>0</Lines>
  <Paragraphs>0</Paragraphs>
  <TotalTime>0</TotalTime>
  <ScaleCrop>false</ScaleCrop>
  <LinksUpToDate>false</LinksUpToDate>
  <CharactersWithSpaces>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2023-05-04T03:20:00Z</dcterms:created>
  <dc:creator>LENOVOV</dc:creator>
  <cp:lastModifiedBy>036号默卿卿</cp:lastModifiedBy>
  <dcterms:modified xsi:type="dcterms:W3CDTF">2024-06-20T07:49:10Z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FA1F5E06C9A64B05BBF4B5A53EB0C2AF_12</vt:lpwstr>
  </property>
</Properties>
</file>