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三  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（一）宁波振诚矿业有限公司穿鼻岛矿表土竞价项目报价表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highlight w:val="yellow"/>
        </w:rPr>
        <w:t>（由竞买人向出让人支付表土处置费）</w:t>
      </w:r>
      <w:r>
        <w:rPr>
          <w:rFonts w:hint="eastAsia" w:ascii="宋体" w:hAnsi="宋体" w:eastAsia="宋体" w:cs="宋体"/>
          <w:b/>
          <w:bCs/>
          <w:sz w:val="24"/>
        </w:rPr>
        <w:t xml:space="preserve">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编号：NBZCBTJJ2023017</w:t>
      </w:r>
    </w:p>
    <w:tbl>
      <w:tblPr>
        <w:tblStyle w:val="5"/>
        <w:tblW w:w="529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192"/>
        <w:gridCol w:w="1190"/>
        <w:gridCol w:w="669"/>
        <w:gridCol w:w="1751"/>
        <w:gridCol w:w="1190"/>
        <w:gridCol w:w="21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9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不含税单价（元/吨）</w:t>
            </w:r>
          </w:p>
        </w:tc>
        <w:tc>
          <w:tcPr>
            <w:tcW w:w="66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（元/吨）</w:t>
            </w:r>
          </w:p>
        </w:tc>
        <w:tc>
          <w:tcPr>
            <w:tcW w:w="352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税率（%）</w:t>
            </w:r>
          </w:p>
        </w:tc>
        <w:tc>
          <w:tcPr>
            <w:tcW w:w="97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  <w:tc>
          <w:tcPr>
            <w:tcW w:w="663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不含税总价（元）</w:t>
            </w:r>
          </w:p>
        </w:tc>
        <w:tc>
          <w:tcPr>
            <w:tcW w:w="1187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9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表土</w:t>
            </w:r>
          </w:p>
        </w:tc>
        <w:tc>
          <w:tcPr>
            <w:tcW w:w="66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663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52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97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（备注：与竞价须数量一致）</w:t>
            </w:r>
          </w:p>
        </w:tc>
        <w:tc>
          <w:tcPr>
            <w:tcW w:w="663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187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（二）宁波振诚矿业有限公司穿鼻岛矿表土竞价项目报价表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highlight w:val="yellow"/>
        </w:rPr>
        <w:t>（由出让向竞买人支付表土处置费）</w:t>
      </w:r>
      <w:r>
        <w:rPr>
          <w:rFonts w:hint="eastAsia"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编号：NBZCBTJJ2023017</w:t>
      </w:r>
    </w:p>
    <w:tbl>
      <w:tblPr>
        <w:tblStyle w:val="5"/>
        <w:tblW w:w="486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12"/>
        <w:gridCol w:w="1310"/>
        <w:gridCol w:w="842"/>
        <w:gridCol w:w="1983"/>
        <w:gridCol w:w="77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95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731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不含税单价（元/吨）</w:t>
            </w: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（元/吨）</w:t>
            </w:r>
          </w:p>
        </w:tc>
        <w:tc>
          <w:tcPr>
            <w:tcW w:w="508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税率（%）</w:t>
            </w:r>
          </w:p>
        </w:tc>
        <w:tc>
          <w:tcPr>
            <w:tcW w:w="1196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数量（吨）</w:t>
            </w:r>
          </w:p>
        </w:tc>
        <w:tc>
          <w:tcPr>
            <w:tcW w:w="470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不含税总价（元）</w:t>
            </w:r>
          </w:p>
        </w:tc>
        <w:tc>
          <w:tcPr>
            <w:tcW w:w="80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含税总价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95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表土</w:t>
            </w:r>
          </w:p>
        </w:tc>
        <w:tc>
          <w:tcPr>
            <w:tcW w:w="731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508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196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（备注：与竞价须数量一致）</w:t>
            </w:r>
          </w:p>
        </w:tc>
        <w:tc>
          <w:tcPr>
            <w:tcW w:w="470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809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</w:tr>
    </w:tbl>
    <w:p>
      <w:pPr>
        <w:pStyle w:val="7"/>
        <w:spacing w:line="360" w:lineRule="auto"/>
        <w:ind w:firstLine="420" w:firstLineChars="200"/>
      </w:pPr>
      <w:r>
        <w:rPr>
          <w:rFonts w:hint="eastAsia"/>
        </w:rPr>
        <w:t>本报价的有效期为自送达日起2个月。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2CB11184"/>
    <w:rsid w:val="3B9A49C5"/>
    <w:rsid w:val="429C0CC7"/>
    <w:rsid w:val="632A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129</Characters>
  <Lines>0</Lines>
  <Paragraphs>0</Paragraphs>
  <TotalTime>0</TotalTime>
  <ScaleCrop>false</ScaleCrop>
  <LinksUpToDate>false</LinksUpToDate>
  <CharactersWithSpaces>133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2023-05-04T03:24:00Z</dcterms:created>
  <dc:creator>LENOVOV</dc:creator>
  <cp:lastModifiedBy>036默卿卿</cp:lastModifiedBy>
  <dcterms:modified xsi:type="dcterms:W3CDTF">2023-11-19T11:44:13Z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39C6B9134FB041669F7A6F3F4A2612A2_12</vt:lpwstr>
  </property>
</Properties>
</file>