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w:t>
      </w:r>
      <w:r>
        <w:rPr>
          <w:rFonts w:hint="eastAsia" w:asciiTheme="minorEastAsia" w:hAnsiTheme="minorEastAsia" w:eastAsiaTheme="minorEastAsia"/>
          <w:sz w:val="30"/>
          <w:szCs w:val="30"/>
          <w:lang w:eastAsia="zh-CN"/>
        </w:rPr>
        <w:t>厦门启润零碳数字科技有限公司2023年度双碳咨询及开发外包服务合格供应商</w:t>
      </w:r>
      <w:r>
        <w:rPr>
          <w:rFonts w:hint="eastAsia" w:asciiTheme="minorEastAsia" w:hAnsiTheme="minorEastAsia" w:eastAsiaTheme="minorEastAsia"/>
          <w:sz w:val="30"/>
          <w:szCs w:val="30"/>
        </w:rPr>
        <w:t>》</w:t>
      </w:r>
    </w:p>
    <w:p>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招标文件</w:t>
      </w:r>
    </w:p>
    <w:p>
      <w:pPr>
        <w:pStyle w:val="2"/>
        <w:spacing w:before="0" w:after="0" w:line="240" w:lineRule="atLeast"/>
        <w:jc w:val="center"/>
        <w:rPr>
          <w:rFonts w:asciiTheme="minorEastAsia" w:hAnsiTheme="minorEastAsia" w:eastAsiaTheme="minorEastAsia"/>
          <w:bCs w:val="0"/>
          <w:sz w:val="32"/>
          <w:szCs w:val="32"/>
        </w:rPr>
      </w:pPr>
      <w:r>
        <w:rPr>
          <w:rFonts w:hint="eastAsia" w:asciiTheme="minorEastAsia" w:hAnsiTheme="minorEastAsia" w:eastAsiaTheme="minorEastAsia"/>
          <w:bCs w:val="0"/>
          <w:sz w:val="32"/>
          <w:szCs w:val="32"/>
        </w:rPr>
        <w:t>（编号</w:t>
      </w:r>
      <w:r>
        <w:rPr>
          <w:rFonts w:asciiTheme="minorEastAsia" w:hAnsiTheme="minorEastAsia" w:eastAsiaTheme="minorEastAsia"/>
          <w:bCs w:val="0"/>
          <w:sz w:val="32"/>
          <w:szCs w:val="32"/>
        </w:rPr>
        <w:t>：</w:t>
      </w:r>
      <w:r>
        <w:rPr>
          <w:rFonts w:hint="eastAsia" w:asciiTheme="minorEastAsia" w:hAnsiTheme="minorEastAsia" w:eastAsiaTheme="minorEastAsia"/>
          <w:bCs w:val="0"/>
          <w:sz w:val="32"/>
          <w:szCs w:val="32"/>
          <w:highlight w:val="yellow"/>
          <w:lang w:val="en-US"/>
        </w:rPr>
        <w:t>QRLT-IT-20230804</w:t>
      </w:r>
      <w:r>
        <w:rPr>
          <w:rFonts w:asciiTheme="minorEastAsia" w:hAnsiTheme="minorEastAsia" w:eastAsiaTheme="minorEastAsia"/>
          <w:bCs w:val="0"/>
          <w:sz w:val="32"/>
          <w:szCs w:val="32"/>
        </w:rPr>
        <w:t>）</w:t>
      </w:r>
    </w:p>
    <w:p>
      <w:pPr>
        <w:pStyle w:val="3"/>
        <w:jc w:val="center"/>
        <w:rPr>
          <w:rFonts w:cs="宋体" w:asciiTheme="minorEastAsia" w:hAnsiTheme="minorEastAsia" w:eastAsiaTheme="minorEastAsia"/>
          <w:b/>
          <w:bCs w:val="0"/>
          <w:sz w:val="30"/>
          <w:szCs w:val="30"/>
        </w:rPr>
      </w:pPr>
      <w:bookmarkStart w:id="0" w:name="_Toc227124854"/>
      <w:r>
        <w:rPr>
          <w:rFonts w:hint="eastAsia" w:cs="宋体" w:asciiTheme="minorEastAsia" w:hAnsiTheme="minorEastAsia" w:eastAsiaTheme="minorEastAsia"/>
          <w:b/>
          <w:bCs w:val="0"/>
          <w:sz w:val="30"/>
          <w:szCs w:val="30"/>
        </w:rPr>
        <w:t>第一章　</w:t>
      </w:r>
      <w:bookmarkEnd w:id="0"/>
      <w:r>
        <w:rPr>
          <w:rFonts w:hint="eastAsia" w:cs="宋体" w:asciiTheme="minorEastAsia" w:hAnsiTheme="minorEastAsia" w:eastAsiaTheme="minorEastAsia"/>
          <w:b/>
          <w:bCs w:val="0"/>
          <w:sz w:val="30"/>
          <w:szCs w:val="30"/>
        </w:rPr>
        <w:t>投</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标</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须</w:t>
      </w:r>
      <w:r>
        <w:rPr>
          <w:rFonts w:cs="宋体" w:asciiTheme="minorEastAsia" w:hAnsiTheme="minorEastAsia" w:eastAsiaTheme="minorEastAsia"/>
          <w:b/>
          <w:bCs w:val="0"/>
          <w:sz w:val="30"/>
          <w:szCs w:val="30"/>
        </w:rPr>
        <w:t xml:space="preserve"> </w:t>
      </w:r>
      <w:r>
        <w:rPr>
          <w:rFonts w:hint="eastAsia" w:cs="宋体" w:asciiTheme="minorEastAsia" w:hAnsiTheme="minorEastAsia" w:eastAsiaTheme="minorEastAsia"/>
          <w:b/>
          <w:bCs w:val="0"/>
          <w:sz w:val="30"/>
          <w:szCs w:val="30"/>
        </w:rPr>
        <w:t>知</w:t>
      </w: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项目概况</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1.1 招标人：厦门</w:t>
      </w:r>
      <w:r>
        <w:rPr>
          <w:rFonts w:hint="eastAsia" w:cs="宋体" w:asciiTheme="minorEastAsia" w:hAnsiTheme="minorEastAsia" w:eastAsiaTheme="minorEastAsia"/>
          <w:b w:val="0"/>
          <w:sz w:val="24"/>
          <w:szCs w:val="24"/>
          <w:lang w:eastAsia="zh-Hans"/>
        </w:rPr>
        <w:t>启润零碳</w:t>
      </w:r>
      <w:r>
        <w:rPr>
          <w:rFonts w:hint="eastAsia" w:cs="宋体" w:asciiTheme="minorEastAsia" w:hAnsiTheme="minorEastAsia" w:eastAsiaTheme="minorEastAsia"/>
          <w:b w:val="0"/>
          <w:sz w:val="24"/>
          <w:szCs w:val="24"/>
        </w:rPr>
        <w:t>数字科技有限</w:t>
      </w:r>
      <w:r>
        <w:rPr>
          <w:rFonts w:cs="宋体" w:asciiTheme="minorEastAsia" w:hAnsiTheme="minorEastAsia" w:eastAsiaTheme="minorEastAsia"/>
          <w:b w:val="0"/>
          <w:sz w:val="24"/>
          <w:szCs w:val="24"/>
        </w:rPr>
        <w:t>公司</w:t>
      </w:r>
    </w:p>
    <w:p>
      <w:pPr>
        <w:pStyle w:val="5"/>
        <w:spacing w:line="500" w:lineRule="exact"/>
        <w:ind w:firstLine="420"/>
        <w:rPr>
          <w:rFonts w:cs="宋体" w:asciiTheme="minorEastAsia" w:hAnsiTheme="minorEastAsia" w:eastAsiaTheme="minorEastAsia"/>
          <w:b w:val="0"/>
          <w:sz w:val="24"/>
          <w:szCs w:val="24"/>
          <w:highlight w:val="yellow"/>
        </w:rPr>
      </w:pPr>
      <w:r>
        <w:rPr>
          <w:rFonts w:cs="宋体" w:asciiTheme="minorEastAsia" w:hAnsiTheme="minorEastAsia" w:eastAsiaTheme="minorEastAsia"/>
          <w:b w:val="0"/>
          <w:sz w:val="24"/>
          <w:szCs w:val="24"/>
        </w:rPr>
        <w:t>1.2 招标人地址：</w:t>
      </w:r>
      <w:r>
        <w:rPr>
          <w:rFonts w:hint="eastAsia" w:cs="宋体" w:asciiTheme="minorEastAsia" w:hAnsiTheme="minorEastAsia" w:eastAsiaTheme="minorEastAsia"/>
          <w:b w:val="0"/>
          <w:sz w:val="24"/>
          <w:szCs w:val="24"/>
        </w:rPr>
        <w:t>中国（福建）自由贸易试验区厦门片区象屿路93号厦门国际航运中心C栋4层431单元H</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1.3 招标项目名称：</w:t>
      </w:r>
      <w:r>
        <w:rPr>
          <w:rFonts w:hint="eastAsia" w:cs="宋体" w:asciiTheme="minorEastAsia" w:hAnsiTheme="minorEastAsia" w:eastAsiaTheme="minorEastAsia"/>
          <w:b w:val="0"/>
          <w:sz w:val="24"/>
          <w:szCs w:val="24"/>
          <w:lang w:eastAsia="zh-CN"/>
        </w:rPr>
        <w:t>厦门启润零碳数字科技有限公司2023年度双碳咨询及开发外包服务合格供应商</w:t>
      </w:r>
      <w:r>
        <w:rPr>
          <w:rFonts w:hint="eastAsia" w:cs="宋体" w:asciiTheme="minorEastAsia" w:hAnsiTheme="minorEastAsia" w:eastAsiaTheme="minorEastAsia"/>
          <w:b w:val="0"/>
          <w:sz w:val="24"/>
          <w:szCs w:val="24"/>
        </w:rPr>
        <w:t>招标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1.4 </w:t>
      </w:r>
      <w:r>
        <w:rPr>
          <w:rFonts w:hint="eastAsia" w:cs="宋体" w:asciiTheme="minorEastAsia" w:hAnsiTheme="minorEastAsia" w:eastAsiaTheme="minorEastAsia"/>
          <w:b w:val="0"/>
          <w:sz w:val="24"/>
          <w:szCs w:val="24"/>
        </w:rPr>
        <w:t>招标项目内容：选择符合</w:t>
      </w:r>
      <w:bookmarkStart w:id="1" w:name="_Hlk63347081"/>
      <w:r>
        <w:rPr>
          <w:rFonts w:hint="eastAsia" w:cs="宋体" w:asciiTheme="minorEastAsia" w:hAnsiTheme="minorEastAsia" w:eastAsiaTheme="minorEastAsia"/>
          <w:b w:val="0"/>
          <w:sz w:val="24"/>
          <w:szCs w:val="24"/>
        </w:rPr>
        <w:t>招标方需求的</w:t>
      </w:r>
      <w:bookmarkEnd w:id="1"/>
      <w:r>
        <w:rPr>
          <w:rFonts w:hint="eastAsia" w:cs="宋体" w:asciiTheme="minorEastAsia" w:hAnsiTheme="minorEastAsia" w:eastAsiaTheme="minorEastAsia"/>
          <w:b w:val="0"/>
          <w:sz w:val="24"/>
          <w:szCs w:val="24"/>
        </w:rPr>
        <w:t>软件外包服务合格供应商用于</w:t>
      </w:r>
      <w:r>
        <w:rPr>
          <w:rFonts w:cs="宋体" w:asciiTheme="minorEastAsia" w:hAnsiTheme="minorEastAsia" w:eastAsiaTheme="minorEastAsia"/>
          <w:b w:val="0"/>
          <w:sz w:val="24"/>
          <w:szCs w:val="24"/>
        </w:rPr>
        <w:t>厦门</w:t>
      </w:r>
      <w:r>
        <w:rPr>
          <w:rFonts w:hint="eastAsia" w:cs="宋体" w:asciiTheme="minorEastAsia" w:hAnsiTheme="minorEastAsia" w:eastAsiaTheme="minorEastAsia"/>
          <w:b w:val="0"/>
          <w:sz w:val="24"/>
          <w:szCs w:val="24"/>
          <w:lang w:eastAsia="zh-Hans"/>
        </w:rPr>
        <w:t>启润零碳</w:t>
      </w:r>
      <w:r>
        <w:rPr>
          <w:rFonts w:hint="eastAsia" w:cs="宋体" w:asciiTheme="minorEastAsia" w:hAnsiTheme="minorEastAsia" w:eastAsiaTheme="minorEastAsia"/>
          <w:b w:val="0"/>
          <w:sz w:val="24"/>
          <w:szCs w:val="24"/>
        </w:rPr>
        <w:t>数字科技有限</w:t>
      </w:r>
      <w:r>
        <w:rPr>
          <w:rFonts w:cs="宋体" w:asciiTheme="minorEastAsia" w:hAnsiTheme="minorEastAsia" w:eastAsiaTheme="minorEastAsia"/>
          <w:b w:val="0"/>
          <w:sz w:val="24"/>
          <w:szCs w:val="24"/>
        </w:rPr>
        <w:t>公司</w:t>
      </w:r>
      <w:r>
        <w:rPr>
          <w:rFonts w:hint="eastAsia" w:cs="宋体" w:asciiTheme="minorEastAsia" w:hAnsiTheme="minorEastAsia" w:eastAsiaTheme="minorEastAsia"/>
          <w:b w:val="0"/>
          <w:sz w:val="24"/>
          <w:szCs w:val="24"/>
        </w:rPr>
        <w:t>。招标方将在合同有效期内</w:t>
      </w:r>
      <w:bookmarkStart w:id="2" w:name="_Hlk63347396"/>
      <w:r>
        <w:rPr>
          <w:rFonts w:hint="eastAsia" w:cs="宋体" w:asciiTheme="minorEastAsia" w:hAnsiTheme="minorEastAsia" w:eastAsiaTheme="minorEastAsia"/>
          <w:b w:val="0"/>
          <w:sz w:val="24"/>
          <w:szCs w:val="24"/>
        </w:rPr>
        <w:t>不定期、不定数量，以合同约定单价向中标方定向采购</w:t>
      </w:r>
      <w:bookmarkEnd w:id="2"/>
      <w:r>
        <w:rPr>
          <w:rFonts w:hint="eastAsia" w:cs="宋体" w:asciiTheme="minorEastAsia" w:hAnsiTheme="minorEastAsia" w:eastAsiaTheme="minorEastAsia"/>
          <w:b w:val="0"/>
          <w:sz w:val="24"/>
          <w:szCs w:val="24"/>
          <w:lang w:val="en-US" w:eastAsia="zh-CN"/>
        </w:rPr>
        <w:t>双碳咨询及</w:t>
      </w:r>
      <w:r>
        <w:rPr>
          <w:rFonts w:hint="eastAsia" w:cs="宋体" w:asciiTheme="minorEastAsia" w:hAnsiTheme="minorEastAsia" w:eastAsiaTheme="minorEastAsia"/>
          <w:b w:val="0"/>
          <w:sz w:val="24"/>
          <w:szCs w:val="24"/>
        </w:rPr>
        <w:t>软件外包服务。</w:t>
      </w:r>
    </w:p>
    <w:p>
      <w:pPr>
        <w:pStyle w:val="5"/>
        <w:spacing w:line="500" w:lineRule="exact"/>
        <w:ind w:firstLine="480" w:firstLineChars="20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（1）</w:t>
      </w:r>
      <w:r>
        <w:rPr>
          <w:rFonts w:hint="eastAsia" w:asciiTheme="minorEastAsia" w:hAnsiTheme="minorEastAsia" w:eastAsiaTheme="minorEastAsia"/>
          <w:b w:val="0"/>
          <w:bCs w:val="0"/>
          <w:sz w:val="24"/>
          <w:szCs w:val="24"/>
        </w:rPr>
        <w:t>招标项目要求：</w:t>
      </w:r>
    </w:p>
    <w:p>
      <w:pPr>
        <w:spacing w:line="500" w:lineRule="exact"/>
        <w:rPr>
          <w:rFonts w:asciiTheme="minorEastAsia" w:hAnsiTheme="minorEastAsia" w:eastAsiaTheme="minorEastAsia"/>
          <w:color w:val="0000FF"/>
          <w:sz w:val="24"/>
          <w:szCs w:val="24"/>
          <w:u w:val="single"/>
        </w:rPr>
      </w:pPr>
      <w:r>
        <w:rPr>
          <w:rFonts w:hint="eastAsia" w:asciiTheme="minorEastAsia" w:hAnsiTheme="minorEastAsia" w:eastAsiaTheme="minorEastAsia"/>
          <w:sz w:val="24"/>
          <w:szCs w:val="24"/>
        </w:rPr>
        <w:t>详见附件一：</w:t>
      </w:r>
      <w:r>
        <w:rPr>
          <w:rFonts w:hint="eastAsia" w:asciiTheme="minorEastAsia" w:hAnsiTheme="minorEastAsia" w:eastAsiaTheme="minorEastAsia"/>
          <w:color w:val="0000FF"/>
          <w:sz w:val="24"/>
          <w:szCs w:val="24"/>
          <w:u w:val="single"/>
        </w:rPr>
        <w:t>《招标项目要求》</w:t>
      </w:r>
    </w:p>
    <w:p>
      <w:pPr>
        <w:spacing w:line="500" w:lineRule="exact"/>
        <w:ind w:firstLine="480" w:firstLineChars="200"/>
        <w:rPr>
          <w:rFonts w:cs="宋体" w:asciiTheme="minorEastAsia" w:hAnsiTheme="minorEastAsia" w:eastAsiaTheme="minorEastAsia"/>
          <w:bCs/>
          <w:sz w:val="24"/>
          <w:szCs w:val="24"/>
          <w:highlight w:val="cyan"/>
        </w:rPr>
      </w:pP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招标工作安排</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2.1招标方式：公开招标。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2.2招标文件领取时间：</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highlight w:val="yellow"/>
        </w:rPr>
        <w:t>时间：</w:t>
      </w:r>
      <w:r>
        <w:rPr>
          <w:rFonts w:cs="宋体" w:asciiTheme="minorEastAsia" w:hAnsiTheme="minorEastAsia" w:eastAsiaTheme="minorEastAsia"/>
          <w:sz w:val="24"/>
          <w:szCs w:val="24"/>
          <w:highlight w:val="yellow"/>
        </w:rPr>
        <w:t>202</w:t>
      </w:r>
      <w:r>
        <w:rPr>
          <w:rFonts w:hint="eastAsia" w:cs="宋体" w:asciiTheme="minorEastAsia" w:hAnsiTheme="minorEastAsia" w:eastAsiaTheme="minorEastAsia"/>
          <w:sz w:val="24"/>
          <w:szCs w:val="24"/>
          <w:highlight w:val="yellow"/>
        </w:rPr>
        <w:t>3</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年8月</w:t>
      </w:r>
      <w:r>
        <w:rPr>
          <w:rFonts w:hint="eastAsia" w:cs="宋体" w:asciiTheme="minorEastAsia" w:hAnsiTheme="minorEastAsia" w:eastAsiaTheme="minorEastAsia"/>
          <w:sz w:val="24"/>
          <w:szCs w:val="24"/>
          <w:highlight w:val="yellow"/>
          <w:lang w:val="en-US" w:eastAsia="zh-CN"/>
        </w:rPr>
        <w:t>24</w:t>
      </w:r>
      <w:r>
        <w:rPr>
          <w:rFonts w:hint="eastAsia" w:cs="宋体" w:asciiTheme="minorEastAsia" w:hAnsiTheme="minorEastAsia" w:eastAsiaTheme="minorEastAsia"/>
          <w:sz w:val="24"/>
          <w:szCs w:val="24"/>
          <w:highlight w:val="yellow"/>
        </w:rPr>
        <w:t>日至</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8月</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lang w:val="en-US" w:eastAsia="zh-CN"/>
        </w:rPr>
        <w:t>29</w:t>
      </w:r>
      <w:r>
        <w:rPr>
          <w:rFonts w:cs="宋体" w:asciiTheme="minorEastAsia" w:hAnsiTheme="minorEastAsia" w:eastAsiaTheme="minorEastAsia"/>
          <w:sz w:val="24"/>
          <w:szCs w:val="24"/>
          <w:highlight w:val="yellow"/>
        </w:rPr>
        <w:t xml:space="preserve"> </w:t>
      </w:r>
      <w:r>
        <w:rPr>
          <w:rFonts w:hint="eastAsia" w:cs="宋体" w:asciiTheme="minorEastAsia" w:hAnsiTheme="minorEastAsia" w:eastAsiaTheme="minorEastAsia"/>
          <w:sz w:val="24"/>
          <w:szCs w:val="24"/>
          <w:highlight w:val="yellow"/>
        </w:rPr>
        <w:t>日</w:t>
      </w:r>
      <w:r>
        <w:rPr>
          <w:rFonts w:hint="eastAsia" w:cs="宋体" w:asciiTheme="minorEastAsia" w:hAnsiTheme="minorEastAsia" w:eastAsiaTheme="minorEastAsia"/>
          <w:sz w:val="24"/>
          <w:szCs w:val="24"/>
        </w:rPr>
        <w:t>，上午</w:t>
      </w:r>
      <w:r>
        <w:rPr>
          <w:rFonts w:cs="宋体" w:asciiTheme="minorEastAsia" w:hAnsiTheme="minorEastAsia" w:eastAsiaTheme="minorEastAsia"/>
          <w:sz w:val="24"/>
          <w:szCs w:val="24"/>
        </w:rPr>
        <w:t>9:30至11:30，下午3:00至5:00。</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地点：福建省厦门市仙岳路4688号国贸中心南塔楼27楼或者在http://www.itg.com.cn/上自行下载</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联系人：付先生</w:t>
      </w:r>
    </w:p>
    <w:p>
      <w:pPr>
        <w:spacing w:line="500" w:lineRule="exact"/>
        <w:ind w:firstLine="240" w:firstLineChars="10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联系电话：</w:t>
      </w:r>
      <w:r>
        <w:rPr>
          <w:rFonts w:cs="宋体" w:asciiTheme="minorEastAsia" w:hAnsiTheme="minorEastAsia" w:eastAsiaTheme="minorEastAsia"/>
          <w:bCs/>
          <w:sz w:val="24"/>
          <w:szCs w:val="24"/>
        </w:rPr>
        <w:t xml:space="preserve"> 0592-5895945</w:t>
      </w:r>
    </w:p>
    <w:p>
      <w:pPr>
        <w:pStyle w:val="4"/>
        <w:numPr>
          <w:ilvl w:val="0"/>
          <w:numId w:val="1"/>
        </w:numPr>
        <w:spacing w:line="500" w:lineRule="exact"/>
        <w:rPr>
          <w:rFonts w:cs="宋体" w:asciiTheme="minorEastAsia" w:hAnsiTheme="minorEastAsia" w:eastAsiaTheme="minorEastAsia"/>
          <w:bCs w:val="0"/>
          <w:sz w:val="24"/>
          <w:szCs w:val="24"/>
        </w:rPr>
      </w:pPr>
      <w:bookmarkStart w:id="3" w:name="_Toc342899802"/>
      <w:bookmarkStart w:id="4" w:name="_Toc422839254"/>
      <w:r>
        <w:rPr>
          <w:rFonts w:hint="eastAsia" w:cs="宋体" w:asciiTheme="minorEastAsia" w:hAnsiTheme="minorEastAsia" w:eastAsiaTheme="minorEastAsia"/>
          <w:bCs w:val="0"/>
          <w:sz w:val="24"/>
          <w:szCs w:val="24"/>
        </w:rPr>
        <w:t>招标文件</w:t>
      </w:r>
      <w:bookmarkEnd w:id="3"/>
      <w:bookmarkEnd w:id="4"/>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3.1招标文件的组成：</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本招标文件及附件、答疑纪要、招标人对招标文件的修改及其它有效函件。</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3.2招标文件的澄清</w:t>
      </w:r>
    </w:p>
    <w:p>
      <w:pPr>
        <w:pStyle w:val="6"/>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3.2.1 </w:t>
      </w:r>
      <w:r>
        <w:rPr>
          <w:rFonts w:hint="eastAsia" w:cs="宋体" w:asciiTheme="minorEastAsia" w:hAnsiTheme="minorEastAsia" w:eastAsiaTheme="minorEastAsia"/>
          <w:b w:val="0"/>
          <w:sz w:val="24"/>
          <w:szCs w:val="24"/>
        </w:rPr>
        <w:t>投标人若认为有问题需要澄清，应于招标文件公告后</w:t>
      </w:r>
      <w:r>
        <w:rPr>
          <w:rFonts w:cs="宋体" w:asciiTheme="minorEastAsia" w:hAnsiTheme="minorEastAsia" w:eastAsiaTheme="minorEastAsia"/>
          <w:b w:val="0"/>
          <w:sz w:val="24"/>
          <w:szCs w:val="24"/>
        </w:rPr>
        <w:t>5日内以书面形式向招标人提出，招标人认为有必要澄清的将以通知或公告的形式予以澄清，并作为招标文件的组成部分。投标人因对招标文件理解不正确或误解而单方面做出的推论、解释和结论，不属于招标人承诺，招标人概不负责。</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投标人应将投标疑问传递至厦门</w:t>
      </w:r>
      <w:r>
        <w:rPr>
          <w:rFonts w:hint="eastAsia" w:cs="宋体" w:asciiTheme="minorEastAsia" w:hAnsiTheme="minorEastAsia" w:eastAsiaTheme="minorEastAsia"/>
          <w:bCs/>
          <w:sz w:val="24"/>
          <w:szCs w:val="24"/>
          <w:lang w:eastAsia="zh-Hans"/>
        </w:rPr>
        <w:t>启润零碳</w:t>
      </w:r>
      <w:r>
        <w:rPr>
          <w:rFonts w:hint="eastAsia" w:cs="宋体" w:asciiTheme="minorEastAsia" w:hAnsiTheme="minorEastAsia" w:eastAsiaTheme="minorEastAsia"/>
          <w:bCs/>
          <w:sz w:val="24"/>
          <w:szCs w:val="24"/>
        </w:rPr>
        <w:t>数字科技有限公司（福建省厦门市仙岳路4688号国贸中心南塔楼27楼）。</w:t>
      </w:r>
    </w:p>
    <w:p>
      <w:pPr>
        <w:spacing w:line="500" w:lineRule="exact"/>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邮政编码：3</w:t>
      </w:r>
      <w:r>
        <w:rPr>
          <w:rFonts w:cs="宋体" w:asciiTheme="minorEastAsia" w:hAnsiTheme="minorEastAsia" w:eastAsiaTheme="minorEastAsia"/>
          <w:bCs/>
          <w:sz w:val="24"/>
          <w:szCs w:val="24"/>
        </w:rPr>
        <w:t>61004</w:t>
      </w:r>
    </w:p>
    <w:p>
      <w:pPr>
        <w:spacing w:line="500" w:lineRule="exact"/>
        <w:ind w:firstLine="480" w:firstLineChars="200"/>
        <w:rPr>
          <w:rFonts w:cs="宋体" w:asciiTheme="minorEastAsia" w:hAnsiTheme="minorEastAsia" w:eastAsiaTheme="minorEastAsia"/>
          <w:bCs/>
          <w:sz w:val="24"/>
          <w:szCs w:val="24"/>
          <w:highlight w:val="yellow"/>
        </w:rPr>
      </w:pPr>
      <w:r>
        <w:rPr>
          <w:rFonts w:hint="eastAsia" w:cs="宋体" w:asciiTheme="minorEastAsia" w:hAnsiTheme="minorEastAsia" w:eastAsiaTheme="minorEastAsia"/>
          <w:bCs/>
          <w:sz w:val="24"/>
          <w:szCs w:val="24"/>
          <w:highlight w:val="yellow"/>
        </w:rPr>
        <w:t>联系人：付先生</w:t>
      </w:r>
      <w:r>
        <w:rPr>
          <w:rFonts w:cs="宋体" w:asciiTheme="minorEastAsia" w:hAnsiTheme="minorEastAsia" w:eastAsiaTheme="minorEastAsia"/>
          <w:bCs/>
          <w:sz w:val="24"/>
          <w:szCs w:val="24"/>
          <w:highlight w:val="yellow"/>
        </w:rPr>
        <w:t xml:space="preserve">   联系电话：</w:t>
      </w:r>
      <w:r>
        <w:rPr>
          <w:rFonts w:hint="eastAsia" w:cs="宋体" w:asciiTheme="minorEastAsia" w:hAnsiTheme="minorEastAsia" w:eastAsiaTheme="minorEastAsia"/>
          <w:bCs/>
          <w:sz w:val="24"/>
          <w:szCs w:val="24"/>
          <w:highlight w:val="yellow"/>
        </w:rPr>
        <w:t>0</w:t>
      </w:r>
      <w:r>
        <w:rPr>
          <w:rFonts w:cs="宋体" w:asciiTheme="minorEastAsia" w:hAnsiTheme="minorEastAsia" w:eastAsiaTheme="minorEastAsia"/>
          <w:bCs/>
          <w:sz w:val="24"/>
          <w:szCs w:val="24"/>
          <w:highlight w:val="yellow"/>
        </w:rPr>
        <w:t>592-5895945</w:t>
      </w:r>
    </w:p>
    <w:p>
      <w:pPr>
        <w:spacing w:line="500" w:lineRule="exact"/>
        <w:ind w:firstLine="480" w:firstLineChars="200"/>
        <w:rPr>
          <w:rFonts w:cs="宋体" w:asciiTheme="minorEastAsia" w:hAnsiTheme="minorEastAsia" w:eastAsiaTheme="minorEastAsia"/>
          <w:bCs/>
          <w:sz w:val="24"/>
          <w:szCs w:val="24"/>
          <w:highlight w:val="yellow"/>
        </w:rPr>
      </w:pPr>
      <w:r>
        <w:rPr>
          <w:rFonts w:hint="eastAsia" w:cs="宋体" w:asciiTheme="minorEastAsia" w:hAnsiTheme="minorEastAsia" w:eastAsiaTheme="minorEastAsia"/>
          <w:bCs/>
          <w:sz w:val="24"/>
          <w:szCs w:val="24"/>
          <w:highlight w:val="yellow"/>
        </w:rPr>
        <w:t>电子信箱：fuguohui</w:t>
      </w:r>
      <w:r>
        <w:rPr>
          <w:rFonts w:cs="宋体" w:asciiTheme="minorEastAsia" w:hAnsiTheme="minorEastAsia" w:eastAsiaTheme="minorEastAsia"/>
          <w:bCs/>
          <w:sz w:val="24"/>
          <w:szCs w:val="24"/>
          <w:highlight w:val="yellow"/>
        </w:rPr>
        <w:t>@</w:t>
      </w:r>
      <w:r>
        <w:rPr>
          <w:rFonts w:hint="eastAsia" w:cs="宋体" w:asciiTheme="minorEastAsia" w:hAnsiTheme="minorEastAsia" w:eastAsiaTheme="minorEastAsia"/>
          <w:bCs/>
          <w:sz w:val="24"/>
          <w:szCs w:val="24"/>
          <w:highlight w:val="yellow"/>
        </w:rPr>
        <w:t>itg</w:t>
      </w:r>
      <w:r>
        <w:rPr>
          <w:rFonts w:cs="宋体" w:asciiTheme="minorEastAsia" w:hAnsiTheme="minorEastAsia" w:eastAsiaTheme="minorEastAsia"/>
          <w:bCs/>
          <w:sz w:val="24"/>
          <w:szCs w:val="24"/>
          <w:highlight w:val="yellow"/>
        </w:rPr>
        <w:t>.com.cn</w:t>
      </w:r>
    </w:p>
    <w:p>
      <w:pPr>
        <w:pStyle w:val="6"/>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3.2.2 </w:t>
      </w:r>
      <w:r>
        <w:rPr>
          <w:rFonts w:hint="eastAsia" w:cs="宋体" w:asciiTheme="minorEastAsia" w:hAnsiTheme="minorEastAsia" w:eastAsiaTheme="minorEastAsia"/>
          <w:b w:val="0"/>
          <w:sz w:val="24"/>
          <w:szCs w:val="24"/>
        </w:rPr>
        <w:t>招标文件（合同履行阶段）中有不符合行业标准的，投标方应在投标阶段或中标实施阶段尽提醒及配合义务。如投标人（中标人）未尽义务的，造成的损失由投标人（中标人）承担。</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3.3招标文件的修改</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招标人无论出于任何原因均有权对已发出的招标文件进行必要的修改。若需进行必要的修改，应在投标截止时间</w:t>
      </w:r>
      <w:r>
        <w:rPr>
          <w:rFonts w:cs="宋体" w:asciiTheme="minorEastAsia" w:hAnsiTheme="minorEastAsia" w:eastAsiaTheme="minorEastAsia"/>
          <w:sz w:val="24"/>
          <w:szCs w:val="24"/>
        </w:rPr>
        <w:t>15</w:t>
      </w:r>
      <w:r>
        <w:rPr>
          <w:rFonts w:hint="eastAsia" w:cs="宋体" w:asciiTheme="minorEastAsia" w:hAnsiTheme="minorEastAsia" w:eastAsiaTheme="minorEastAsia"/>
          <w:sz w:val="24"/>
          <w:szCs w:val="24"/>
        </w:rPr>
        <w:t>天前，以书面形式（包括邮寄信件、邮件、传真等形式）送达所有合格投标人。投标人在收到该澄清文件后应于</w:t>
      </w:r>
      <w:r>
        <w:rPr>
          <w:rFonts w:cs="宋体" w:asciiTheme="minorEastAsia" w:hAnsiTheme="minorEastAsia" w:eastAsiaTheme="minorEastAsia"/>
          <w:sz w:val="24"/>
          <w:szCs w:val="24"/>
        </w:rPr>
        <w:t>24小时内，以书面形式给予确认，如无书面确认则视作认可该修改内容为招标文件的组成部分。</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3.4投标截止时间的延迟</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在原定投标截止时间之前，如果出现特殊情况，投标截止时间需要延迟的，招标人可以书面或者电子邮件的形式通知投标人延迟后的投标截止时间。投标人须在接到招标人发出的延迟通知</w:t>
      </w:r>
      <w:r>
        <w:rPr>
          <w:rFonts w:cs="宋体" w:asciiTheme="minorEastAsia" w:hAnsiTheme="minorEastAsia" w:eastAsiaTheme="minorEastAsia"/>
          <w:sz w:val="24"/>
          <w:szCs w:val="24"/>
        </w:rPr>
        <w:t>24小时内以书面</w:t>
      </w:r>
      <w:r>
        <w:rPr>
          <w:rFonts w:hint="eastAsia" w:cs="宋体" w:asciiTheme="minorEastAsia" w:hAnsiTheme="minorEastAsia" w:eastAsiaTheme="minorEastAsia"/>
          <w:sz w:val="24"/>
          <w:szCs w:val="24"/>
        </w:rPr>
        <w:t>或者电子邮件的</w:t>
      </w:r>
      <w:r>
        <w:rPr>
          <w:rFonts w:cs="宋体" w:asciiTheme="minorEastAsia" w:hAnsiTheme="minorEastAsia" w:eastAsiaTheme="minorEastAsia"/>
          <w:sz w:val="24"/>
          <w:szCs w:val="24"/>
        </w:rPr>
        <w:t>形式予以确认；投标人也可以不予确认，若不予确认则视为放弃投标。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3.5招标文件的解释：本招标文件的解释权归属招标人。</w:t>
      </w:r>
    </w:p>
    <w:p>
      <w:pPr>
        <w:pStyle w:val="4"/>
        <w:numPr>
          <w:ilvl w:val="0"/>
          <w:numId w:val="1"/>
        </w:numPr>
        <w:spacing w:line="500" w:lineRule="exact"/>
        <w:rPr>
          <w:rFonts w:cs="宋体" w:asciiTheme="minorEastAsia" w:hAnsiTheme="minorEastAsia" w:eastAsiaTheme="minorEastAsia"/>
          <w:bCs w:val="0"/>
          <w:sz w:val="24"/>
          <w:szCs w:val="24"/>
        </w:rPr>
      </w:pPr>
      <w:bookmarkStart w:id="5" w:name="_Toc422839255"/>
      <w:bookmarkStart w:id="6" w:name="_Toc342899803"/>
      <w:r>
        <w:rPr>
          <w:rFonts w:hint="eastAsia" w:cs="宋体" w:asciiTheme="minorEastAsia" w:hAnsiTheme="minorEastAsia" w:eastAsiaTheme="minorEastAsia"/>
          <w:bCs w:val="0"/>
          <w:sz w:val="24"/>
          <w:szCs w:val="24"/>
        </w:rPr>
        <w:t>合格的投标人</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投标人参加本项目招标活动应当具备下列条件：</w:t>
      </w:r>
    </w:p>
    <w:p>
      <w:pPr>
        <w:spacing w:line="500" w:lineRule="exact"/>
        <w:ind w:left="887" w:leftChars="114" w:hanging="648" w:hangingChars="270"/>
        <w:rPr>
          <w:rFonts w:cs="宋体"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1） </w:t>
      </w:r>
      <w:r>
        <w:rPr>
          <w:rFonts w:hint="eastAsia" w:cs="宋体" w:asciiTheme="minorEastAsia" w:hAnsiTheme="minorEastAsia" w:eastAsiaTheme="minorEastAsia"/>
          <w:sz w:val="24"/>
          <w:szCs w:val="24"/>
        </w:rPr>
        <w:t>投标人</w:t>
      </w:r>
      <w:r>
        <w:rPr>
          <w:rFonts w:cs="宋体" w:asciiTheme="minorEastAsia" w:hAnsiTheme="minorEastAsia" w:eastAsiaTheme="minorEastAsia"/>
          <w:sz w:val="24"/>
          <w:szCs w:val="24"/>
        </w:rPr>
        <w:t>为独立</w:t>
      </w:r>
      <w:r>
        <w:rPr>
          <w:rFonts w:hint="eastAsia" w:cs="宋体" w:asciiTheme="minorEastAsia" w:hAnsiTheme="minorEastAsia" w:eastAsiaTheme="minorEastAsia"/>
          <w:sz w:val="24"/>
          <w:szCs w:val="24"/>
        </w:rPr>
        <w:t>企业</w:t>
      </w:r>
      <w:r>
        <w:rPr>
          <w:rFonts w:cs="宋体" w:asciiTheme="minorEastAsia" w:hAnsiTheme="minorEastAsia" w:eastAsiaTheme="minorEastAsia"/>
          <w:sz w:val="24"/>
          <w:szCs w:val="24"/>
        </w:rPr>
        <w:t>法人</w:t>
      </w:r>
      <w:r>
        <w:rPr>
          <w:rFonts w:hint="eastAsia" w:cs="宋体" w:asciiTheme="minorEastAsia" w:hAnsiTheme="minorEastAsia" w:eastAsiaTheme="minorEastAsia"/>
          <w:sz w:val="24"/>
          <w:szCs w:val="24"/>
        </w:rPr>
        <w:t>，且符合本次招标要求</w:t>
      </w:r>
      <w:r>
        <w:rPr>
          <w:rFonts w:cs="宋体" w:asciiTheme="minorEastAsia" w:hAnsiTheme="minorEastAsia" w:eastAsiaTheme="minorEastAsia"/>
          <w:sz w:val="24"/>
          <w:szCs w:val="24"/>
        </w:rPr>
        <w:t>的经营许可范围</w:t>
      </w:r>
      <w:r>
        <w:rPr>
          <w:rFonts w:hint="eastAsia" w:cs="宋体" w:asciiTheme="minorEastAsia" w:hAnsiTheme="minorEastAsia" w:eastAsiaTheme="minorEastAsia"/>
          <w:sz w:val="24"/>
          <w:szCs w:val="24"/>
        </w:rPr>
        <w:t>；</w:t>
      </w:r>
    </w:p>
    <w:p>
      <w:pPr>
        <w:spacing w:line="500" w:lineRule="exact"/>
        <w:ind w:left="887" w:leftChars="114" w:hanging="648" w:hangingChars="27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 投标方上一会计</w:t>
      </w:r>
      <w:r>
        <w:rPr>
          <w:rFonts w:hint="eastAsia" w:cs="宋体" w:asciiTheme="minorEastAsia" w:hAnsiTheme="minorEastAsia" w:eastAsiaTheme="minorEastAsia"/>
          <w:sz w:val="24"/>
          <w:szCs w:val="24"/>
        </w:rPr>
        <w:t>年度营业</w:t>
      </w:r>
      <w:r>
        <w:rPr>
          <w:rFonts w:cs="宋体" w:asciiTheme="minorEastAsia" w:hAnsiTheme="minorEastAsia" w:eastAsiaTheme="minorEastAsia"/>
          <w:sz w:val="24"/>
          <w:szCs w:val="24"/>
        </w:rPr>
        <w:t>收入</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万元以上（含5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万元），需提供经审计的财务报告；</w:t>
      </w:r>
    </w:p>
    <w:p>
      <w:pPr>
        <w:spacing w:line="500" w:lineRule="exact"/>
        <w:ind w:left="887" w:leftChars="114" w:hanging="648" w:hangingChars="270"/>
        <w:rPr>
          <w:rFonts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3） </w:t>
      </w:r>
      <w:r>
        <w:rPr>
          <w:rFonts w:hint="eastAsia" w:cs="宋体" w:asciiTheme="minorEastAsia" w:hAnsiTheme="minorEastAsia" w:eastAsiaTheme="minorEastAsia"/>
          <w:sz w:val="24"/>
          <w:szCs w:val="24"/>
        </w:rPr>
        <w:t>投标方注册资本不少于1</w:t>
      </w:r>
      <w:r>
        <w:rPr>
          <w:rFonts w:cs="宋体" w:asciiTheme="minorEastAsia" w:hAnsiTheme="minorEastAsia" w:eastAsiaTheme="minorEastAsia"/>
          <w:sz w:val="24"/>
          <w:szCs w:val="24"/>
        </w:rPr>
        <w:t>00万元</w:t>
      </w:r>
      <w:r>
        <w:rPr>
          <w:rFonts w:hint="eastAsia" w:cs="宋体" w:asciiTheme="minorEastAsia" w:hAnsiTheme="minorEastAsia" w:eastAsiaTheme="minorEastAsia"/>
          <w:sz w:val="24"/>
          <w:szCs w:val="24"/>
        </w:rPr>
        <w:t>（含1</w:t>
      </w:r>
      <w:r>
        <w:rPr>
          <w:rFonts w:cs="宋体" w:asciiTheme="minorEastAsia" w:hAnsiTheme="minorEastAsia" w:eastAsiaTheme="minorEastAsia"/>
          <w:sz w:val="24"/>
          <w:szCs w:val="24"/>
        </w:rPr>
        <w:t>00</w:t>
      </w:r>
      <w:r>
        <w:rPr>
          <w:rFonts w:hint="eastAsia" w:cs="宋体" w:asciiTheme="minorEastAsia" w:hAnsiTheme="minorEastAsia" w:eastAsiaTheme="minorEastAsia"/>
          <w:sz w:val="24"/>
          <w:szCs w:val="24"/>
        </w:rPr>
        <w:t>万元）；</w:t>
      </w:r>
    </w:p>
    <w:p>
      <w:pPr>
        <w:spacing w:line="500" w:lineRule="exact"/>
        <w:ind w:left="887" w:leftChars="114" w:hanging="648" w:hangingChars="27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4） </w:t>
      </w:r>
      <w:r>
        <w:rPr>
          <w:rFonts w:hint="eastAsia" w:cs="宋体" w:asciiTheme="minorEastAsia" w:hAnsiTheme="minorEastAsia" w:eastAsiaTheme="minorEastAsia"/>
          <w:sz w:val="24"/>
          <w:szCs w:val="24"/>
        </w:rPr>
        <w:t>本项目不得分包或转包；</w:t>
      </w:r>
    </w:p>
    <w:p>
      <w:pPr>
        <w:spacing w:line="500" w:lineRule="exact"/>
        <w:ind w:left="887" w:leftChars="114" w:hanging="648" w:hangingChars="27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 投标人及其关联公司未被人民法院纳入“失信被执行人”名单。</w:t>
      </w:r>
    </w:p>
    <w:p>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投标人不符合上述条件的，其投标视为无效投标，不再参与后续评标。</w:t>
      </w: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投标</w:t>
      </w:r>
      <w:bookmarkEnd w:id="5"/>
      <w:bookmarkEnd w:id="6"/>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5.1资格证明文件</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投标资格证明文件至少应包含以下内容：</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1）企业简介（须附单位地址，联系人，电话，传真、邮箱等）；</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2）加盖公章的有效营业执照及税务登记证副本复印件；</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）由会计师事务所出具的</w:t>
      </w:r>
      <w:r>
        <w:rPr>
          <w:rFonts w:cs="宋体" w:asciiTheme="minorEastAsia" w:hAnsiTheme="minorEastAsia" w:eastAsiaTheme="minorEastAsia"/>
          <w:sz w:val="24"/>
          <w:szCs w:val="24"/>
        </w:rPr>
        <w:t>上一会计</w:t>
      </w:r>
      <w:r>
        <w:rPr>
          <w:rFonts w:hint="eastAsia" w:cs="宋体" w:asciiTheme="minorEastAsia" w:hAnsiTheme="minorEastAsia" w:eastAsiaTheme="minorEastAsia"/>
          <w:sz w:val="24"/>
          <w:szCs w:val="24"/>
        </w:rPr>
        <w:t>年度审计报告或者其他合法证明材料；</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以上</w:t>
      </w:r>
      <w:bookmarkStart w:id="7" w:name="_Hlk63347797"/>
      <w:r>
        <w:rPr>
          <w:rFonts w:hint="eastAsia" w:cs="宋体" w:asciiTheme="minorEastAsia" w:hAnsiTheme="minorEastAsia" w:eastAsiaTheme="minorEastAsia"/>
          <w:sz w:val="24"/>
          <w:szCs w:val="24"/>
        </w:rPr>
        <w:t>资格证明文件原件根据招标人需要，应提供给招标人进行核对。</w:t>
      </w:r>
      <w:bookmarkEnd w:id="7"/>
      <w:r>
        <w:rPr>
          <w:rFonts w:hint="eastAsia" w:cs="宋体" w:asciiTheme="minorEastAsia" w:hAnsiTheme="minorEastAsia" w:eastAsiaTheme="minorEastAsia"/>
          <w:sz w:val="24"/>
          <w:szCs w:val="24"/>
        </w:rPr>
        <w:t>投标人提交的投标文件不符合上述规定的，视为无效投标，不再参与后续评标。</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5.2投标文件内容</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投标文件包括以下材料：</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1）投标单位法定代表人委托授权书及被委托人的身份证复印件；</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）本招标文件的附件一、附件二、附件三、附件四、附件五；</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）第</w:t>
      </w:r>
      <w:r>
        <w:rPr>
          <w:rFonts w:cs="宋体" w:asciiTheme="minorEastAsia" w:hAnsiTheme="minorEastAsia" w:eastAsiaTheme="minorEastAsia"/>
          <w:sz w:val="24"/>
          <w:szCs w:val="24"/>
        </w:rPr>
        <w:t>5.1</w:t>
      </w:r>
      <w:r>
        <w:rPr>
          <w:rFonts w:hint="eastAsia" w:cs="宋体" w:asciiTheme="minorEastAsia" w:hAnsiTheme="minorEastAsia" w:eastAsiaTheme="minorEastAsia"/>
          <w:sz w:val="24"/>
          <w:szCs w:val="24"/>
        </w:rPr>
        <w:t>条所述的资质证明；</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）服务承诺事项等投标人认为有必要说明的其他事项。</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5.3</w:t>
      </w:r>
      <w:r>
        <w:rPr>
          <w:rFonts w:hint="eastAsia" w:cs="宋体" w:asciiTheme="minorEastAsia" w:hAnsiTheme="minorEastAsia" w:eastAsiaTheme="minorEastAsia"/>
          <w:b w:val="0"/>
          <w:sz w:val="24"/>
          <w:szCs w:val="24"/>
        </w:rPr>
        <w:t>投标</w:t>
      </w:r>
      <w:r>
        <w:rPr>
          <w:rFonts w:cs="宋体" w:asciiTheme="minorEastAsia" w:hAnsiTheme="minorEastAsia" w:eastAsiaTheme="minorEastAsia"/>
          <w:b w:val="0"/>
          <w:sz w:val="24"/>
          <w:szCs w:val="24"/>
        </w:rPr>
        <w:t>文件递交</w:t>
      </w:r>
    </w:p>
    <w:p>
      <w:pPr>
        <w:spacing w:line="50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投标时间为</w:t>
      </w:r>
      <w:r>
        <w:rPr>
          <w:rFonts w:hint="eastAsia" w:cs="宋体" w:asciiTheme="minorEastAsia" w:hAnsiTheme="minorEastAsia" w:eastAsiaTheme="minorEastAsia"/>
          <w:sz w:val="24"/>
          <w:szCs w:val="24"/>
          <w:highlight w:val="yellow"/>
        </w:rPr>
        <w:t>2023年8月2</w:t>
      </w:r>
      <w:r>
        <w:rPr>
          <w:rFonts w:hint="eastAsia" w:cs="宋体" w:asciiTheme="minorEastAsia" w:hAnsiTheme="minorEastAsia" w:eastAsiaTheme="minorEastAsia"/>
          <w:sz w:val="24"/>
          <w:szCs w:val="24"/>
          <w:highlight w:val="yellow"/>
          <w:lang w:val="en-US" w:eastAsia="zh-CN"/>
        </w:rPr>
        <w:t>4</w:t>
      </w:r>
      <w:r>
        <w:rPr>
          <w:rFonts w:hint="eastAsia" w:cs="宋体" w:asciiTheme="minorEastAsia" w:hAnsiTheme="minorEastAsia" w:eastAsiaTheme="minorEastAsia"/>
          <w:sz w:val="24"/>
          <w:szCs w:val="24"/>
          <w:highlight w:val="yellow"/>
        </w:rPr>
        <w:t>日至2023年9月1</w:t>
      </w:r>
      <w:r>
        <w:rPr>
          <w:rFonts w:hint="eastAsia" w:cs="宋体" w:asciiTheme="minorEastAsia" w:hAnsiTheme="minorEastAsia" w:eastAsiaTheme="minorEastAsia"/>
          <w:sz w:val="24"/>
          <w:szCs w:val="24"/>
          <w:highlight w:val="yellow"/>
          <w:lang w:val="en-US" w:eastAsia="zh-CN"/>
        </w:rPr>
        <w:t>4</w:t>
      </w:r>
      <w:r>
        <w:rPr>
          <w:rFonts w:hint="eastAsia" w:cs="宋体" w:asciiTheme="minorEastAsia" w:hAnsiTheme="minorEastAsia" w:eastAsiaTheme="minorEastAsia"/>
          <w:sz w:val="24"/>
          <w:szCs w:val="24"/>
          <w:highlight w:val="yellow"/>
        </w:rPr>
        <w:t>日下午17：00</w:t>
      </w:r>
      <w:r>
        <w:rPr>
          <w:rFonts w:hint="eastAsia" w:cs="宋体" w:asciiTheme="minorEastAsia" w:hAnsiTheme="minorEastAsia" w:eastAsiaTheme="minorEastAsia"/>
          <w:sz w:val="24"/>
          <w:szCs w:val="24"/>
        </w:rPr>
        <w:t>止；开标时间为</w:t>
      </w:r>
      <w:r>
        <w:rPr>
          <w:rFonts w:hint="eastAsia" w:cs="宋体" w:asciiTheme="minorEastAsia" w:hAnsiTheme="minorEastAsia" w:eastAsiaTheme="minorEastAsia"/>
          <w:sz w:val="24"/>
          <w:szCs w:val="24"/>
          <w:highlight w:val="yellow"/>
        </w:rPr>
        <w:t>2023年9月1</w:t>
      </w:r>
      <w:r>
        <w:rPr>
          <w:rFonts w:hint="eastAsia" w:cs="宋体" w:asciiTheme="minorEastAsia" w:hAnsiTheme="minorEastAsia" w:eastAsiaTheme="minorEastAsia"/>
          <w:sz w:val="24"/>
          <w:szCs w:val="24"/>
          <w:highlight w:val="yellow"/>
          <w:lang w:val="en-US" w:eastAsia="zh-CN"/>
        </w:rPr>
        <w:t>5</w:t>
      </w:r>
      <w:r>
        <w:rPr>
          <w:rFonts w:hint="eastAsia" w:cs="宋体" w:asciiTheme="minorEastAsia" w:hAnsiTheme="minorEastAsia" w:eastAsiaTheme="minorEastAsia"/>
          <w:sz w:val="24"/>
          <w:szCs w:val="24"/>
          <w:highlight w:val="yellow"/>
        </w:rPr>
        <w:t>日15：00</w:t>
      </w:r>
      <w:r>
        <w:rPr>
          <w:rFonts w:hint="eastAsia" w:cs="宋体" w:asciiTheme="minorEastAsia" w:hAnsiTheme="minorEastAsia" w:eastAsiaTheme="minorEastAsia"/>
          <w:sz w:val="24"/>
          <w:szCs w:val="24"/>
        </w:rPr>
        <w:t>。</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投标人应于</w:t>
      </w:r>
      <w:r>
        <w:rPr>
          <w:rFonts w:cs="宋体" w:asciiTheme="minorEastAsia" w:hAnsiTheme="minorEastAsia" w:eastAsiaTheme="minorEastAsia"/>
          <w:sz w:val="24"/>
          <w:szCs w:val="24"/>
          <w:highlight w:val="yellow"/>
        </w:rPr>
        <w:t>202</w:t>
      </w:r>
      <w:r>
        <w:rPr>
          <w:rFonts w:hint="eastAsia" w:cs="宋体" w:asciiTheme="minorEastAsia" w:hAnsiTheme="minorEastAsia" w:eastAsiaTheme="minorEastAsia"/>
          <w:sz w:val="24"/>
          <w:szCs w:val="24"/>
          <w:highlight w:val="yellow"/>
        </w:rPr>
        <w:t>3年</w:t>
      </w:r>
      <w:r>
        <w:rPr>
          <w:rFonts w:hint="eastAsia" w:cs="宋体" w:asciiTheme="minorEastAsia" w:hAnsiTheme="minorEastAsia" w:eastAsiaTheme="minorEastAsia"/>
          <w:sz w:val="24"/>
          <w:szCs w:val="24"/>
          <w:highlight w:val="yellow"/>
          <w:lang w:val="en-US" w:eastAsia="zh-CN"/>
        </w:rPr>
        <w:t>9</w:t>
      </w:r>
      <w:r>
        <w:rPr>
          <w:rFonts w:hint="eastAsia" w:cs="宋体" w:asciiTheme="minorEastAsia" w:hAnsiTheme="minorEastAsia" w:eastAsiaTheme="minorEastAsia"/>
          <w:sz w:val="24"/>
          <w:szCs w:val="24"/>
          <w:highlight w:val="yellow"/>
        </w:rPr>
        <w:t>月</w:t>
      </w:r>
      <w:r>
        <w:rPr>
          <w:rFonts w:hint="eastAsia" w:cs="宋体" w:asciiTheme="minorEastAsia" w:hAnsiTheme="minorEastAsia" w:eastAsiaTheme="minorEastAsia"/>
          <w:sz w:val="24"/>
          <w:szCs w:val="24"/>
          <w:highlight w:val="yellow"/>
          <w:lang w:val="en-US" w:eastAsia="zh-CN"/>
        </w:rPr>
        <w:t>14</w:t>
      </w:r>
      <w:bookmarkStart w:id="24" w:name="_GoBack"/>
      <w:bookmarkEnd w:id="24"/>
      <w:r>
        <w:rPr>
          <w:rFonts w:hint="eastAsia" w:cs="宋体" w:asciiTheme="minorEastAsia" w:hAnsiTheme="minorEastAsia" w:eastAsiaTheme="minorEastAsia"/>
          <w:sz w:val="24"/>
          <w:szCs w:val="24"/>
          <w:highlight w:val="yellow"/>
        </w:rPr>
        <w:t>日</w:t>
      </w:r>
      <w:r>
        <w:rPr>
          <w:rFonts w:hint="eastAsia" w:cs="宋体" w:asciiTheme="minorEastAsia" w:hAnsiTheme="minorEastAsia" w:eastAsiaTheme="minorEastAsia"/>
          <w:sz w:val="24"/>
          <w:szCs w:val="24"/>
          <w:highlight w:val="yellow"/>
          <w:lang w:val="en-US" w:eastAsia="zh-CN"/>
        </w:rPr>
        <w:t>下</w:t>
      </w:r>
      <w:r>
        <w:rPr>
          <w:rFonts w:hint="eastAsia" w:cs="宋体" w:asciiTheme="minorEastAsia" w:hAnsiTheme="minorEastAsia" w:eastAsiaTheme="minorEastAsia"/>
          <w:sz w:val="24"/>
          <w:szCs w:val="24"/>
          <w:highlight w:val="yellow"/>
        </w:rPr>
        <w:t>午</w:t>
      </w:r>
      <w:r>
        <w:rPr>
          <w:rFonts w:hint="eastAsia" w:cs="宋体" w:asciiTheme="minorEastAsia" w:hAnsiTheme="minorEastAsia" w:eastAsiaTheme="minorEastAsia"/>
          <w:sz w:val="24"/>
          <w:szCs w:val="24"/>
          <w:highlight w:val="yellow"/>
          <w:lang w:val="en-US" w:eastAsia="zh-CN"/>
        </w:rPr>
        <w:t>17</w:t>
      </w:r>
      <w:r>
        <w:rPr>
          <w:rFonts w:cs="宋体" w:asciiTheme="minorEastAsia" w:hAnsiTheme="minorEastAsia" w:eastAsiaTheme="minorEastAsia"/>
          <w:sz w:val="24"/>
          <w:szCs w:val="24"/>
          <w:highlight w:val="yellow"/>
        </w:rPr>
        <w:t>:</w:t>
      </w:r>
      <w:r>
        <w:rPr>
          <w:rFonts w:hint="eastAsia" w:cs="宋体" w:asciiTheme="minorEastAsia" w:hAnsiTheme="minorEastAsia" w:eastAsiaTheme="minorEastAsia"/>
          <w:sz w:val="24"/>
          <w:szCs w:val="24"/>
          <w:highlight w:val="yellow"/>
          <w:lang w:val="en-US" w:eastAsia="zh-CN"/>
        </w:rPr>
        <w:t>0</w:t>
      </w:r>
      <w:r>
        <w:rPr>
          <w:rFonts w:cs="宋体" w:asciiTheme="minorEastAsia" w:hAnsiTheme="minorEastAsia" w:eastAsiaTheme="minorEastAsia"/>
          <w:sz w:val="24"/>
          <w:szCs w:val="24"/>
          <w:highlight w:val="yellow"/>
        </w:rPr>
        <w:t>0</w:t>
      </w:r>
      <w:r>
        <w:rPr>
          <w:rFonts w:hint="eastAsia" w:cs="宋体" w:asciiTheme="minorEastAsia" w:hAnsiTheme="minorEastAsia" w:eastAsiaTheme="minorEastAsia"/>
          <w:sz w:val="24"/>
          <w:szCs w:val="24"/>
        </w:rPr>
        <w:t xml:space="preserve">之前，将密封且加盖公章的材料送达至 </w:t>
      </w:r>
      <w:r>
        <w:rPr>
          <w:rFonts w:hint="eastAsia" w:cs="宋体" w:asciiTheme="minorEastAsia" w:hAnsiTheme="minorEastAsia" w:eastAsiaTheme="minorEastAsia"/>
          <w:bCs/>
          <w:sz w:val="24"/>
          <w:szCs w:val="24"/>
        </w:rPr>
        <w:t>福建省厦门市仙岳路4688号国贸中心南塔楼27楼</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风控</w:t>
      </w:r>
      <w:r>
        <w:rPr>
          <w:rFonts w:hint="eastAsia" w:cs="宋体" w:asciiTheme="minorEastAsia" w:hAnsiTheme="minorEastAsia" w:eastAsiaTheme="minorEastAsia"/>
          <w:sz w:val="24"/>
          <w:szCs w:val="24"/>
          <w:lang w:eastAsia="zh-Hans"/>
        </w:rPr>
        <w:t>法务部</w:t>
      </w:r>
      <w:r>
        <w:rPr>
          <w:rFonts w:hint="eastAsia" w:cs="宋体" w:asciiTheme="minorEastAsia" w:hAnsiTheme="minorEastAsia" w:eastAsiaTheme="minorEastAsia"/>
          <w:sz w:val="24"/>
          <w:szCs w:val="24"/>
        </w:rPr>
        <w:t>付国辉处，逾期不收。</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5.4投标有效期</w:t>
      </w:r>
    </w:p>
    <w:p>
      <w:pPr>
        <w:spacing w:line="500" w:lineRule="exact"/>
        <w:ind w:firstLine="720" w:firstLineChars="300"/>
        <w:rPr>
          <w:rFonts w:cs="宋体" w:asciiTheme="minorEastAsia" w:hAnsiTheme="minorEastAsia" w:eastAsiaTheme="minorEastAsia"/>
          <w:sz w:val="24"/>
          <w:szCs w:val="24"/>
        </w:rPr>
      </w:pPr>
      <w:r>
        <w:rPr>
          <w:rFonts w:cs="宋体" w:asciiTheme="minorEastAsia" w:hAnsiTheme="minorEastAsia" w:eastAsiaTheme="minorEastAsia"/>
          <w:sz w:val="24"/>
          <w:szCs w:val="24"/>
        </w:rPr>
        <w:t>5.4.1《投标书》在投标截至日后90天内有效。</w:t>
      </w:r>
    </w:p>
    <w:p>
      <w:pPr>
        <w:spacing w:line="500" w:lineRule="exact"/>
        <w:ind w:firstLine="720" w:firstLineChars="300"/>
        <w:rPr>
          <w:rFonts w:cs="宋体" w:asciiTheme="minorEastAsia" w:hAnsiTheme="minorEastAsia" w:eastAsiaTheme="minorEastAsia"/>
          <w:sz w:val="24"/>
          <w:szCs w:val="24"/>
        </w:rPr>
      </w:pPr>
      <w:r>
        <w:rPr>
          <w:rFonts w:cs="宋体" w:asciiTheme="minorEastAsia" w:hAnsiTheme="minorEastAsia" w:eastAsiaTheme="minorEastAsia"/>
          <w:sz w:val="24"/>
          <w:szCs w:val="24"/>
        </w:rPr>
        <w:t>5.4.2在原定的投标有效期满之前，如果出现特殊情况，招标人可向投标人提出延长有效期的要求，这种要求和答复应以书面</w:t>
      </w:r>
      <w:r>
        <w:rPr>
          <w:rFonts w:hint="eastAsia" w:cs="宋体" w:asciiTheme="minorEastAsia" w:hAnsiTheme="minorEastAsia" w:eastAsiaTheme="minorEastAsia"/>
          <w:sz w:val="24"/>
          <w:szCs w:val="24"/>
        </w:rPr>
        <w:t>或者电子邮件</w:t>
      </w:r>
      <w:r>
        <w:rPr>
          <w:rFonts w:cs="宋体" w:asciiTheme="minorEastAsia" w:hAnsiTheme="minorEastAsia" w:eastAsiaTheme="minorEastAsia"/>
          <w:sz w:val="24"/>
          <w:szCs w:val="24"/>
        </w:rPr>
        <w:t>的形式进行。投标人可以拒绝这种要求。同意延期的投标人，不需要也不允许修改投标书。</w:t>
      </w:r>
    </w:p>
    <w:p>
      <w:pPr>
        <w:pStyle w:val="5"/>
        <w:spacing w:line="500" w:lineRule="exact"/>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5.5投标文件的份数和签署</w:t>
      </w:r>
    </w:p>
    <w:p>
      <w:pPr>
        <w:spacing w:line="500" w:lineRule="exact"/>
        <w:ind w:firstLine="720" w:firstLineChars="3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5.5.1投标人提交投标文件共</w:t>
      </w:r>
      <w:r>
        <w:rPr>
          <w:rFonts w:hint="eastAsia" w:cs="宋体" w:asciiTheme="minorEastAsia" w:hAnsiTheme="minorEastAsia" w:eastAsiaTheme="minorEastAsia"/>
          <w:bCs/>
          <w:sz w:val="24"/>
          <w:szCs w:val="24"/>
        </w:rPr>
        <w:t>叁</w:t>
      </w:r>
      <w:r>
        <w:rPr>
          <w:rFonts w:cs="宋体" w:asciiTheme="minorEastAsia" w:hAnsiTheme="minorEastAsia" w:eastAsiaTheme="minorEastAsia"/>
          <w:bCs/>
          <w:sz w:val="24"/>
          <w:szCs w:val="24"/>
        </w:rPr>
        <w:t>份,正本壹份,副本壹份</w:t>
      </w:r>
      <w:r>
        <w:rPr>
          <w:rFonts w:hint="eastAsia" w:cs="宋体" w:asciiTheme="minorEastAsia" w:hAnsiTheme="minorEastAsia" w:eastAsiaTheme="minorEastAsia"/>
          <w:bCs/>
          <w:sz w:val="24"/>
          <w:szCs w:val="24"/>
        </w:rPr>
        <w:t>，电子文档一份（电子文档与投标正本内容及格式应严格一致，任何不一致的后果由投标人承担）</w:t>
      </w:r>
      <w:r>
        <w:rPr>
          <w:rFonts w:cs="宋体" w:asciiTheme="minorEastAsia" w:hAnsiTheme="minorEastAsia" w:eastAsiaTheme="minorEastAsia"/>
          <w:bCs/>
          <w:sz w:val="24"/>
          <w:szCs w:val="24"/>
        </w:rPr>
        <w:t>。</w:t>
      </w:r>
    </w:p>
    <w:p>
      <w:pPr>
        <w:spacing w:line="500" w:lineRule="exact"/>
        <w:ind w:firstLine="720" w:firstLineChars="3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5.5.2投标文件的正本和副本均需打印或使用不褪色的蓝、黑墨水笔书写，字体应清晰易于辨认，并在招标文件封面的右上角清楚地注明“正本”或“副本”或“</w:t>
      </w:r>
      <w:r>
        <w:rPr>
          <w:rFonts w:hint="eastAsia" w:cs="宋体" w:asciiTheme="minorEastAsia" w:hAnsiTheme="minorEastAsia" w:eastAsiaTheme="minorEastAsia"/>
          <w:bCs/>
          <w:sz w:val="24"/>
          <w:szCs w:val="24"/>
        </w:rPr>
        <w:t>电子文档</w:t>
      </w:r>
      <w:r>
        <w:rPr>
          <w:rFonts w:cs="宋体" w:asciiTheme="minorEastAsia" w:hAnsiTheme="minorEastAsia" w:eastAsiaTheme="minorEastAsia"/>
          <w:bCs/>
          <w:sz w:val="24"/>
          <w:szCs w:val="24"/>
        </w:rPr>
        <w:t>”。正本和副本内容不一致之处，以正本为准。</w:t>
      </w:r>
    </w:p>
    <w:p>
      <w:pPr>
        <w:spacing w:line="500" w:lineRule="exact"/>
        <w:ind w:firstLine="720" w:firstLineChars="3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5.5.3投标文件封面、投标函均应加盖投标人印章（投标报价材料须分册装订</w:t>
      </w:r>
      <w:r>
        <w:rPr>
          <w:rFonts w:hint="eastAsia" w:cs="宋体" w:asciiTheme="minorEastAsia" w:hAnsiTheme="minorEastAsia" w:eastAsiaTheme="minorEastAsia"/>
          <w:bCs/>
          <w:sz w:val="24"/>
          <w:szCs w:val="24"/>
        </w:rPr>
        <w:t>、</w:t>
      </w:r>
      <w:r>
        <w:rPr>
          <w:rFonts w:cs="宋体" w:asciiTheme="minorEastAsia" w:hAnsiTheme="minorEastAsia" w:eastAsiaTheme="minorEastAsia"/>
          <w:bCs/>
          <w:sz w:val="24"/>
          <w:szCs w:val="24"/>
        </w:rPr>
        <w:t>单独密封</w:t>
      </w:r>
      <w:r>
        <w:rPr>
          <w:rFonts w:hint="eastAsia" w:cs="宋体" w:asciiTheme="minorEastAsia" w:hAnsiTheme="minorEastAsia" w:eastAsiaTheme="minorEastAsia"/>
          <w:bCs/>
          <w:sz w:val="24"/>
          <w:szCs w:val="24"/>
        </w:rPr>
        <w:t>包装</w:t>
      </w:r>
      <w:r>
        <w:rPr>
          <w:rFonts w:cs="宋体" w:asciiTheme="minorEastAsia" w:hAnsiTheme="minorEastAsia" w:eastAsiaTheme="minorEastAsia"/>
          <w:bCs/>
          <w:sz w:val="24"/>
          <w:szCs w:val="24"/>
        </w:rPr>
        <w:t>，且封面需注明项目名称和编号。由委托人签字或盖章的投标文件中须同时提交投标文件签署授权委托书。投标文件签署授权委托书格式、签字、盖章及内容均应符合要求，否则投标文件签署委托书无效。</w:t>
      </w:r>
    </w:p>
    <w:p>
      <w:pPr>
        <w:spacing w:line="5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5.5.4除投标人对错误处需修改外,全套投标文件应无涂改或行间插字、增删。如有修改处由投标人加盖投标人的印章或由投标人法定代表</w:t>
      </w:r>
      <w:r>
        <w:rPr>
          <w:rFonts w:hint="eastAsia" w:cs="宋体" w:asciiTheme="minorEastAsia" w:hAnsiTheme="minorEastAsia" w:eastAsiaTheme="minorEastAsia"/>
          <w:bCs/>
          <w:sz w:val="24"/>
          <w:szCs w:val="24"/>
        </w:rPr>
        <w:t>人签字或盖章。</w:t>
      </w:r>
    </w:p>
    <w:p>
      <w:pPr>
        <w:pStyle w:val="5"/>
        <w:spacing w:line="500" w:lineRule="exact"/>
        <w:ind w:firstLine="420"/>
        <w:rPr>
          <w:rFonts w:cs="宋体" w:asciiTheme="minorEastAsia" w:hAnsiTheme="minorEastAsia" w:eastAsiaTheme="minorEastAsia"/>
          <w:sz w:val="24"/>
          <w:szCs w:val="24"/>
        </w:rPr>
      </w:pPr>
      <w:r>
        <w:rPr>
          <w:rFonts w:cs="宋体" w:asciiTheme="minorEastAsia" w:hAnsiTheme="minorEastAsia" w:eastAsiaTheme="minorEastAsia"/>
          <w:b w:val="0"/>
          <w:sz w:val="24"/>
          <w:szCs w:val="24"/>
        </w:rPr>
        <w:t>5.6投标</w:t>
      </w:r>
      <w:r>
        <w:rPr>
          <w:rFonts w:hint="eastAsia" w:cs="宋体" w:asciiTheme="minorEastAsia" w:hAnsiTheme="minorEastAsia" w:eastAsiaTheme="minorEastAsia"/>
          <w:b w:val="0"/>
          <w:sz w:val="24"/>
          <w:szCs w:val="24"/>
        </w:rPr>
        <w:t>人</w:t>
      </w:r>
      <w:r>
        <w:rPr>
          <w:rFonts w:cs="宋体" w:asciiTheme="minorEastAsia" w:hAnsiTheme="minorEastAsia" w:eastAsiaTheme="minorEastAsia"/>
          <w:b w:val="0"/>
          <w:sz w:val="24"/>
          <w:szCs w:val="24"/>
        </w:rPr>
        <w:t>的投标文件，概不退还。投标人应自行承担在投标过程中所涉及的一切费用。</w:t>
      </w:r>
    </w:p>
    <w:p>
      <w:pPr>
        <w:pStyle w:val="4"/>
        <w:numPr>
          <w:ilvl w:val="0"/>
          <w:numId w:val="1"/>
        </w:numPr>
        <w:spacing w:line="500" w:lineRule="exact"/>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评标</w:t>
      </w:r>
    </w:p>
    <w:p>
      <w:pPr>
        <w:spacing w:line="5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6.1在投标人提交《投标书》时间截止后，招标</w:t>
      </w:r>
      <w:r>
        <w:rPr>
          <w:rFonts w:hint="eastAsia" w:cs="宋体" w:asciiTheme="minorEastAsia" w:hAnsiTheme="minorEastAsia" w:eastAsiaTheme="minorEastAsia"/>
          <w:bCs/>
          <w:sz w:val="24"/>
          <w:szCs w:val="24"/>
        </w:rPr>
        <w:t>人</w:t>
      </w:r>
      <w:r>
        <w:rPr>
          <w:rFonts w:cs="宋体" w:asciiTheme="minorEastAsia" w:hAnsiTheme="minorEastAsia" w:eastAsiaTheme="minorEastAsia"/>
          <w:bCs/>
          <w:sz w:val="24"/>
          <w:szCs w:val="24"/>
        </w:rPr>
        <w:t>将召开评标会议，本着公平合理的原则进行综合评审，确定中标单位，评标结果将另行通知投标单位。</w:t>
      </w:r>
    </w:p>
    <w:p>
      <w:pPr>
        <w:spacing w:line="500" w:lineRule="exact"/>
        <w:ind w:firstLine="480" w:firstLineChars="200"/>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 xml:space="preserve">6.2 </w:t>
      </w:r>
      <w:r>
        <w:rPr>
          <w:rFonts w:hint="eastAsia" w:cs="宋体" w:asciiTheme="minorEastAsia" w:hAnsiTheme="minorEastAsia" w:eastAsiaTheme="minorEastAsia"/>
          <w:bCs/>
          <w:sz w:val="24"/>
          <w:szCs w:val="24"/>
        </w:rPr>
        <w:t>评标细则</w:t>
      </w:r>
    </w:p>
    <w:p>
      <w:pPr>
        <w:spacing w:line="500" w:lineRule="exact"/>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采用综合评分办法，确定</w:t>
      </w:r>
      <w:r>
        <w:rPr>
          <w:rFonts w:hint="eastAsia" w:asciiTheme="minorEastAsia" w:hAnsiTheme="minorEastAsia" w:eastAsiaTheme="minorEastAsia"/>
          <w:bCs/>
          <w:sz w:val="24"/>
          <w:szCs w:val="24"/>
        </w:rPr>
        <w:t>中标侯选供应商</w:t>
      </w:r>
      <w:r>
        <w:rPr>
          <w:rFonts w:asciiTheme="minorEastAsia" w:hAnsiTheme="minorEastAsia" w:eastAsiaTheme="minorEastAsia"/>
          <w:bCs/>
          <w:sz w:val="24"/>
          <w:szCs w:val="24"/>
        </w:rPr>
        <w:t>。分值由价格、</w:t>
      </w:r>
      <w:r>
        <w:rPr>
          <w:rFonts w:hint="eastAsia" w:asciiTheme="minorEastAsia" w:hAnsiTheme="minorEastAsia" w:eastAsiaTheme="minorEastAsia"/>
          <w:bCs/>
          <w:sz w:val="24"/>
          <w:szCs w:val="24"/>
        </w:rPr>
        <w:t>商务、技术</w:t>
      </w:r>
      <w:r>
        <w:rPr>
          <w:rFonts w:asciiTheme="minorEastAsia" w:hAnsiTheme="minorEastAsia" w:eastAsiaTheme="minorEastAsia"/>
          <w:bCs/>
          <w:sz w:val="24"/>
          <w:szCs w:val="24"/>
        </w:rPr>
        <w:t>三部分构成，采用百分制</w:t>
      </w:r>
      <w:r>
        <w:rPr>
          <w:rFonts w:hint="eastAsia" w:asciiTheme="minorEastAsia" w:hAnsiTheme="minorEastAsia" w:eastAsiaTheme="minorEastAsia"/>
          <w:bCs/>
          <w:sz w:val="24"/>
          <w:szCs w:val="24"/>
        </w:rPr>
        <w:t>。评标委员会按评审后投标供应商综合得分由高到低排列顺序。得分相同的，按报价由低到高顺序排列；得分且价格相同的，按技术指标优劣顺序排列</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评标委员会根据供应商的综合得分从高到低推荐</w:t>
      </w:r>
      <w:r>
        <w:rPr>
          <w:rFonts w:asciiTheme="minorEastAsia" w:hAnsiTheme="minorEastAsia" w:eastAsiaTheme="minorEastAsia"/>
          <w:sz w:val="24"/>
          <w:szCs w:val="24"/>
        </w:rPr>
        <w:t>多</w:t>
      </w:r>
      <w:r>
        <w:rPr>
          <w:rFonts w:hint="eastAsia" w:asciiTheme="minorEastAsia" w:hAnsiTheme="minorEastAsia" w:eastAsiaTheme="minorEastAsia"/>
          <w:sz w:val="24"/>
          <w:szCs w:val="24"/>
        </w:rPr>
        <w:t>名中标侯选供应商。</w:t>
      </w:r>
    </w:p>
    <w:tbl>
      <w:tblPr>
        <w:tblStyle w:val="16"/>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33"/>
        <w:gridCol w:w="720"/>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821" w:type="dxa"/>
            <w:tcBorders>
              <w:top w:val="single" w:color="auto" w:sz="4" w:space="0"/>
              <w:left w:val="single" w:color="auto" w:sz="4" w:space="0"/>
              <w:bottom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构成</w:t>
            </w:r>
          </w:p>
        </w:tc>
        <w:tc>
          <w:tcPr>
            <w:tcW w:w="1433" w:type="dxa"/>
            <w:tcBorders>
              <w:top w:val="single" w:color="auto" w:sz="4" w:space="0"/>
              <w:left w:val="single" w:color="auto" w:sz="4" w:space="0"/>
              <w:bottom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w:t>
            </w:r>
            <w:r>
              <w:rPr>
                <w:rFonts w:asciiTheme="minorEastAsia" w:hAnsiTheme="minorEastAsia" w:eastAsiaTheme="minorEastAsia"/>
                <w:b/>
                <w:szCs w:val="21"/>
              </w:rPr>
              <w:t xml:space="preserve">  </w:t>
            </w:r>
            <w:r>
              <w:rPr>
                <w:rFonts w:hint="eastAsia" w:asciiTheme="minorEastAsia" w:hAnsiTheme="minorEastAsia" w:eastAsiaTheme="minorEastAsia"/>
                <w:b/>
                <w:szCs w:val="21"/>
              </w:rPr>
              <w:t>目</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配分</w:t>
            </w:r>
          </w:p>
        </w:tc>
        <w:tc>
          <w:tcPr>
            <w:tcW w:w="6360" w:type="dxa"/>
            <w:tcBorders>
              <w:top w:val="single" w:color="auto" w:sz="4" w:space="0"/>
              <w:left w:val="single" w:color="auto" w:sz="4" w:space="0"/>
              <w:bottom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w:t>
            </w:r>
            <w:r>
              <w:rPr>
                <w:rFonts w:asciiTheme="minorEastAsia" w:hAnsiTheme="minorEastAsia" w:eastAsiaTheme="minorEastAsia"/>
                <w:b/>
                <w:szCs w:val="21"/>
              </w:rPr>
              <w:t xml:space="preserve"> </w:t>
            </w:r>
            <w:r>
              <w:rPr>
                <w:rFonts w:hint="eastAsia" w:asciiTheme="minorEastAsia" w:hAnsiTheme="minorEastAsia" w:eastAsiaTheme="minorEastAsia"/>
                <w:b/>
                <w:szCs w:val="21"/>
              </w:rPr>
              <w:t>分</w:t>
            </w:r>
            <w:r>
              <w:rPr>
                <w:rFonts w:asciiTheme="minorEastAsia" w:hAnsiTheme="minorEastAsia" w:eastAsiaTheme="minorEastAsia"/>
                <w:b/>
                <w:szCs w:val="21"/>
              </w:rPr>
              <w:t xml:space="preserve"> </w:t>
            </w:r>
            <w:r>
              <w:rPr>
                <w:rFonts w:hint="eastAsia" w:asciiTheme="minorEastAsia" w:hAnsiTheme="minorEastAsia" w:eastAsiaTheme="minorEastAsia"/>
                <w:b/>
                <w:szCs w:val="21"/>
              </w:rPr>
              <w:t>标</w:t>
            </w:r>
            <w:r>
              <w:rPr>
                <w:rFonts w:asciiTheme="minorEastAsia" w:hAnsiTheme="minorEastAsia" w:eastAsiaTheme="minorEastAsia"/>
                <w:b/>
                <w:szCs w:val="21"/>
              </w:rPr>
              <w:t xml:space="preserve"> </w:t>
            </w:r>
            <w:r>
              <w:rPr>
                <w:rFonts w:hint="eastAsia" w:asciiTheme="minorEastAsia" w:hAnsiTheme="minorEastAsia" w:eastAsiaTheme="minorEastAsia"/>
                <w:b/>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vMerge w:val="restart"/>
            <w:tcBorders>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商</w:t>
            </w:r>
          </w:p>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务</w:t>
            </w:r>
          </w:p>
          <w:p>
            <w:pPr>
              <w:spacing w:before="62" w:beforeLines="20" w:after="31" w:afterLines="10" w:line="300" w:lineRule="auto"/>
              <w:jc w:val="center"/>
              <w:rPr>
                <w:rFonts w:asciiTheme="minorEastAsia" w:hAnsiTheme="minorEastAsia" w:eastAsiaTheme="minorEastAsia"/>
                <w:szCs w:val="21"/>
              </w:rPr>
            </w:pPr>
            <w:r>
              <w:rPr>
                <w:rFonts w:asciiTheme="minorEastAsia" w:hAnsiTheme="minorEastAsia" w:eastAsiaTheme="minorEastAsia"/>
                <w:szCs w:val="21"/>
              </w:rPr>
              <w:t>20</w:t>
            </w:r>
          </w:p>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分</w:t>
            </w:r>
          </w:p>
        </w:tc>
        <w:tc>
          <w:tcPr>
            <w:tcW w:w="1433" w:type="dxa"/>
            <w:vMerge w:val="restart"/>
            <w:tcBorders>
              <w:left w:val="single" w:color="auto" w:sz="4" w:space="0"/>
              <w:right w:val="single" w:color="auto" w:sz="4" w:space="0"/>
            </w:tcBorders>
            <w:vAlign w:val="center"/>
          </w:tcPr>
          <w:p>
            <w:pPr>
              <w:snapToGrid w:val="0"/>
              <w:spacing w:before="62" w:beforeLines="20" w:after="31" w:afterLines="10" w:line="300" w:lineRule="auto"/>
              <w:jc w:val="left"/>
              <w:rPr>
                <w:rFonts w:asciiTheme="minorEastAsia" w:hAnsiTheme="minorEastAsia" w:eastAsiaTheme="minorEastAsia"/>
                <w:szCs w:val="21"/>
              </w:rPr>
            </w:pPr>
            <w:r>
              <w:rPr>
                <w:rFonts w:hint="eastAsia" w:asciiTheme="minorEastAsia" w:hAnsiTheme="minorEastAsia" w:eastAsiaTheme="minorEastAsia"/>
                <w:szCs w:val="21"/>
              </w:rPr>
              <w:t>一、投标人综合实力</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8</w:t>
            </w:r>
          </w:p>
        </w:tc>
        <w:tc>
          <w:tcPr>
            <w:tcW w:w="6360" w:type="dxa"/>
            <w:tcBorders>
              <w:top w:val="single" w:color="auto" w:sz="4" w:space="0"/>
              <w:left w:val="single" w:color="auto" w:sz="4" w:space="0"/>
              <w:bottom w:val="single" w:color="auto" w:sz="4" w:space="0"/>
              <w:right w:val="single" w:color="auto" w:sz="4" w:space="0"/>
            </w:tcBorders>
            <w:vAlign w:val="center"/>
          </w:tcPr>
          <w:p>
            <w:pPr>
              <w:ind w:left="69"/>
              <w:rPr>
                <w:rFonts w:cs="宋体" w:asciiTheme="minorEastAsia" w:hAnsiTheme="minorEastAsia" w:eastAsiaTheme="minorEastAsia"/>
                <w:szCs w:val="21"/>
              </w:rPr>
            </w:pPr>
            <w:r>
              <w:rPr>
                <w:rFonts w:hint="eastAsia" w:cs="宋体" w:asciiTheme="minorEastAsia" w:hAnsiTheme="minorEastAsia" w:eastAsiaTheme="minorEastAsia"/>
                <w:szCs w:val="21"/>
              </w:rPr>
              <w:t>投标人年度营业收入情况：年度营业收入≥500</w:t>
            </w:r>
            <w:r>
              <w:rPr>
                <w:rFonts w:cs="宋体" w:asciiTheme="minorEastAsia" w:hAnsiTheme="minorEastAsia" w:eastAsiaTheme="minorEastAsia"/>
                <w:szCs w:val="21"/>
              </w:rPr>
              <w:t>万元的得8</w:t>
            </w:r>
            <w:r>
              <w:rPr>
                <w:rFonts w:hint="eastAsia" w:cs="宋体" w:asciiTheme="minorEastAsia" w:hAnsiTheme="minorEastAsia" w:eastAsiaTheme="minorEastAsia"/>
                <w:szCs w:val="21"/>
              </w:rPr>
              <w:t>分；500</w:t>
            </w:r>
            <w:r>
              <w:rPr>
                <w:rFonts w:cs="宋体" w:asciiTheme="minorEastAsia" w:hAnsiTheme="minorEastAsia" w:eastAsiaTheme="minorEastAsia"/>
                <w:szCs w:val="21"/>
              </w:rPr>
              <w:t>万元&gt;</w:t>
            </w:r>
            <w:r>
              <w:rPr>
                <w:rFonts w:hint="eastAsia" w:cs="宋体" w:asciiTheme="minorEastAsia" w:hAnsiTheme="minorEastAsia" w:eastAsiaTheme="minorEastAsia"/>
                <w:szCs w:val="21"/>
              </w:rPr>
              <w:t>年度营业收入≥100</w:t>
            </w:r>
            <w:r>
              <w:rPr>
                <w:rFonts w:cs="宋体" w:asciiTheme="minorEastAsia" w:hAnsiTheme="minorEastAsia" w:eastAsiaTheme="minorEastAsia"/>
                <w:szCs w:val="21"/>
              </w:rPr>
              <w:t>万元的得6</w:t>
            </w:r>
            <w:r>
              <w:rPr>
                <w:rFonts w:hint="eastAsia" w:cs="宋体" w:asciiTheme="minorEastAsia" w:hAnsiTheme="minorEastAsia" w:eastAsiaTheme="minorEastAsia"/>
                <w:szCs w:val="21"/>
              </w:rPr>
              <w:t>分；</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100</w:t>
            </w:r>
            <w:r>
              <w:rPr>
                <w:rFonts w:cs="宋体" w:asciiTheme="minorEastAsia" w:hAnsiTheme="minorEastAsia" w:eastAsiaTheme="minorEastAsia"/>
                <w:szCs w:val="21"/>
              </w:rPr>
              <w:t>万元&gt;</w:t>
            </w:r>
            <w:r>
              <w:rPr>
                <w:rFonts w:hint="eastAsia" w:cs="宋体" w:asciiTheme="minorEastAsia" w:hAnsiTheme="minorEastAsia" w:eastAsiaTheme="minorEastAsia"/>
                <w:szCs w:val="21"/>
              </w:rPr>
              <w:t>年度营业收入≥50</w:t>
            </w:r>
            <w:r>
              <w:rPr>
                <w:rFonts w:cs="宋体" w:asciiTheme="minorEastAsia" w:hAnsiTheme="minorEastAsia" w:eastAsiaTheme="minorEastAsia"/>
                <w:szCs w:val="21"/>
              </w:rPr>
              <w:t>万元的得4</w:t>
            </w:r>
            <w:r>
              <w:rPr>
                <w:rFonts w:hint="eastAsia" w:cs="宋体" w:asciiTheme="minorEastAsia" w:hAnsiTheme="minorEastAsia" w:eastAsiaTheme="minorEastAsia"/>
                <w:szCs w:val="21"/>
              </w:rPr>
              <w:t>分；年度营业收入</w:t>
            </w:r>
            <w:r>
              <w:rPr>
                <w:rFonts w:cs="宋体" w:asciiTheme="minorEastAsia" w:hAnsiTheme="minorEastAsia" w:eastAsiaTheme="minorEastAsia"/>
                <w:szCs w:val="21"/>
              </w:rPr>
              <w:t>&lt;50</w:t>
            </w:r>
            <w:r>
              <w:rPr>
                <w:rFonts w:hint="eastAsia" w:cs="宋体" w:asciiTheme="minorEastAsia" w:hAnsiTheme="minorEastAsia" w:eastAsiaTheme="minorEastAsia"/>
                <w:szCs w:val="21"/>
              </w:rPr>
              <w:t>万元的不得分。（须提供有效审计报告复印件、原件备查）</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投标人资不抵债的，本项不得分。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vMerge w:val="continue"/>
            <w:tcBorders>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p>
        </w:tc>
        <w:tc>
          <w:tcPr>
            <w:tcW w:w="1433" w:type="dxa"/>
            <w:vMerge w:val="continue"/>
            <w:tcBorders>
              <w:left w:val="single" w:color="auto" w:sz="4" w:space="0"/>
              <w:right w:val="single" w:color="auto" w:sz="4" w:space="0"/>
            </w:tcBorders>
            <w:vAlign w:val="center"/>
          </w:tcPr>
          <w:p>
            <w:pPr>
              <w:snapToGrid w:val="0"/>
              <w:spacing w:before="62" w:beforeLines="20" w:after="31" w:afterLines="10" w:line="300" w:lineRule="auto"/>
              <w:jc w:val="left"/>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6360" w:type="dxa"/>
            <w:tcBorders>
              <w:top w:val="single" w:color="auto" w:sz="4" w:space="0"/>
              <w:left w:val="single" w:color="auto" w:sz="4" w:space="0"/>
              <w:bottom w:val="single" w:color="auto" w:sz="4" w:space="0"/>
              <w:right w:val="single" w:color="auto" w:sz="4" w:space="0"/>
            </w:tcBorders>
            <w:vAlign w:val="center"/>
          </w:tcPr>
          <w:p>
            <w:pPr>
              <w:ind w:left="69"/>
              <w:rPr>
                <w:rFonts w:cs="宋体" w:asciiTheme="minorEastAsia" w:hAnsiTheme="minorEastAsia" w:eastAsiaTheme="minorEastAsia"/>
                <w:szCs w:val="21"/>
              </w:rPr>
            </w:pPr>
            <w:r>
              <w:rPr>
                <w:rFonts w:hint="eastAsia" w:cs="宋体" w:asciiTheme="minorEastAsia" w:hAnsiTheme="minorEastAsia" w:eastAsiaTheme="minorEastAsia"/>
                <w:szCs w:val="21"/>
              </w:rPr>
              <w:t>投标人承诺的有利于采购人的其它优惠条件：</w:t>
            </w:r>
          </w:p>
          <w:p>
            <w:pPr>
              <w:ind w:left="69"/>
              <w:rPr>
                <w:rFonts w:cs="宋体" w:asciiTheme="minorEastAsia" w:hAnsiTheme="minorEastAsia" w:eastAsiaTheme="minorEastAsia"/>
                <w:szCs w:val="21"/>
              </w:rPr>
            </w:pPr>
            <w:r>
              <w:rPr>
                <w:rFonts w:hint="eastAsia" w:cs="宋体" w:asciiTheme="minorEastAsia" w:hAnsiTheme="minorEastAsia" w:eastAsiaTheme="minorEastAsia"/>
                <w:szCs w:val="21"/>
              </w:rPr>
              <w:t>优得</w:t>
            </w:r>
            <w:r>
              <w:rPr>
                <w:rFonts w:cs="宋体" w:asciiTheme="minorEastAsia" w:hAnsiTheme="minorEastAsia" w:eastAsiaTheme="minorEastAsia"/>
                <w:szCs w:val="21"/>
              </w:rPr>
              <w:t>4</w:t>
            </w:r>
            <w:r>
              <w:rPr>
                <w:rFonts w:hint="eastAsia" w:cs="宋体" w:asciiTheme="minorEastAsia" w:hAnsiTheme="minorEastAsia" w:eastAsiaTheme="minorEastAsia"/>
                <w:szCs w:val="21"/>
              </w:rPr>
              <w:t>分，良得</w:t>
            </w:r>
            <w:r>
              <w:rPr>
                <w:rFonts w:cs="宋体" w:asciiTheme="minorEastAsia" w:hAnsiTheme="minorEastAsia" w:eastAsiaTheme="minorEastAsia"/>
                <w:szCs w:val="21"/>
              </w:rPr>
              <w:t>2</w:t>
            </w:r>
            <w:r>
              <w:rPr>
                <w:rFonts w:hint="eastAsia" w:cs="宋体" w:asciiTheme="minorEastAsia" w:hAnsiTheme="minorEastAsia" w:eastAsiaTheme="minorEastAsia"/>
                <w:szCs w:val="21"/>
              </w:rPr>
              <w:t>分，一般得</w:t>
            </w:r>
            <w:r>
              <w:rPr>
                <w:rFonts w:cs="宋体" w:asciiTheme="minorEastAsia" w:hAnsiTheme="minorEastAsia" w:eastAsiaTheme="minorEastAsia"/>
                <w:szCs w:val="21"/>
              </w:rPr>
              <w:t>1</w:t>
            </w:r>
            <w:r>
              <w:rPr>
                <w:rFonts w:hint="eastAsia" w:cs="宋体" w:asciiTheme="minorEastAsia" w:hAnsiTheme="minorEastAsia" w:eastAsiaTheme="minorEastAsia"/>
                <w:szCs w:val="21"/>
              </w:rPr>
              <w:t>分，差得</w:t>
            </w:r>
            <w:r>
              <w:rPr>
                <w:rFonts w:cs="宋体" w:asciiTheme="minorEastAsia" w:hAnsiTheme="minorEastAsia" w:eastAsiaTheme="minorEastAsia"/>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vMerge w:val="continue"/>
            <w:tcBorders>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p>
        </w:tc>
        <w:tc>
          <w:tcPr>
            <w:tcW w:w="1433" w:type="dxa"/>
            <w:tcBorders>
              <w:top w:val="single" w:color="auto" w:sz="4" w:space="0"/>
              <w:left w:val="single" w:color="auto" w:sz="4" w:space="0"/>
              <w:right w:val="single" w:color="auto" w:sz="4" w:space="0"/>
            </w:tcBorders>
            <w:vAlign w:val="center"/>
          </w:tcPr>
          <w:p>
            <w:pPr>
              <w:snapToGrid w:val="0"/>
              <w:spacing w:before="62" w:beforeLines="20" w:after="31" w:afterLines="10" w:line="300" w:lineRule="auto"/>
              <w:jc w:val="left"/>
              <w:rPr>
                <w:rFonts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是否有为</w:t>
            </w:r>
            <w:r>
              <w:rPr>
                <w:rFonts w:hint="eastAsia" w:asciiTheme="minorEastAsia" w:hAnsiTheme="minorEastAsia" w:eastAsiaTheme="minorEastAsia"/>
                <w:szCs w:val="21"/>
              </w:rPr>
              <w:t>国贸控股集</w:t>
            </w:r>
          </w:p>
          <w:p>
            <w:pPr>
              <w:snapToGrid w:val="0"/>
              <w:spacing w:before="62" w:beforeLines="20" w:after="31" w:afterLines="10" w:line="300" w:lineRule="auto"/>
              <w:jc w:val="left"/>
              <w:rPr>
                <w:rFonts w:asciiTheme="minorEastAsia" w:hAnsiTheme="minorEastAsia" w:eastAsiaTheme="minorEastAsia"/>
                <w:szCs w:val="21"/>
                <w:highlight w:val="cyan"/>
              </w:rPr>
            </w:pPr>
            <w:r>
              <w:rPr>
                <w:rFonts w:hint="eastAsia" w:asciiTheme="minorEastAsia" w:hAnsiTheme="minorEastAsia" w:eastAsiaTheme="minorEastAsia"/>
                <w:szCs w:val="21"/>
              </w:rPr>
              <w:t>团或</w:t>
            </w:r>
            <w:r>
              <w:rPr>
                <w:rFonts w:hint="eastAsia" w:asciiTheme="minorEastAsia" w:hAnsiTheme="minorEastAsia" w:eastAsiaTheme="minorEastAsia"/>
                <w:szCs w:val="21"/>
                <w:lang w:eastAsia="zh-Hans"/>
              </w:rPr>
              <w:t>国家碳中和主管部门</w:t>
            </w:r>
            <w:r>
              <w:rPr>
                <w:rFonts w:asciiTheme="minorEastAsia" w:hAnsiTheme="minorEastAsia" w:eastAsiaTheme="minorEastAsia"/>
                <w:szCs w:val="21"/>
              </w:rPr>
              <w:t>服务</w:t>
            </w:r>
            <w:r>
              <w:rPr>
                <w:rFonts w:hint="eastAsia" w:asciiTheme="minorEastAsia" w:hAnsiTheme="minorEastAsia" w:eastAsiaTheme="minorEastAsia"/>
                <w:szCs w:val="21"/>
                <w:lang w:eastAsia="zh-Hans"/>
              </w:rPr>
              <w:t>的</w:t>
            </w:r>
            <w:r>
              <w:rPr>
                <w:rFonts w:asciiTheme="minorEastAsia" w:hAnsiTheme="minorEastAsia" w:eastAsiaTheme="minorEastAsia"/>
                <w:szCs w:val="21"/>
              </w:rPr>
              <w:t>经历</w:t>
            </w:r>
          </w:p>
        </w:tc>
        <w:tc>
          <w:tcPr>
            <w:tcW w:w="72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cyan"/>
              </w:rPr>
            </w:pPr>
            <w:r>
              <w:rPr>
                <w:rFonts w:hint="eastAsia" w:asciiTheme="minorEastAsia" w:hAnsiTheme="minorEastAsia" w:eastAsiaTheme="minorEastAsia"/>
                <w:szCs w:val="21"/>
              </w:rPr>
              <w:t>8</w:t>
            </w:r>
          </w:p>
        </w:tc>
        <w:tc>
          <w:tcPr>
            <w:tcW w:w="6360" w:type="dxa"/>
            <w:tcBorders>
              <w:top w:val="single" w:color="auto" w:sz="4" w:space="0"/>
              <w:left w:val="single" w:color="auto" w:sz="4" w:space="0"/>
              <w:right w:val="single" w:color="auto" w:sz="4" w:space="0"/>
            </w:tcBorders>
            <w:vAlign w:val="center"/>
          </w:tcPr>
          <w:p>
            <w:pPr>
              <w:spacing w:line="320" w:lineRule="exact"/>
              <w:ind w:left="69"/>
              <w:rPr>
                <w:rFonts w:cs="宋体" w:asciiTheme="minorEastAsia" w:hAnsiTheme="minorEastAsia" w:eastAsiaTheme="minorEastAsia"/>
                <w:szCs w:val="21"/>
                <w:highlight w:val="cyan"/>
              </w:rPr>
            </w:pPr>
            <w:r>
              <w:rPr>
                <w:rFonts w:hint="eastAsia" w:cs="宋体" w:asciiTheme="minorEastAsia" w:hAnsiTheme="minorEastAsia" w:eastAsiaTheme="minorEastAsia"/>
                <w:szCs w:val="21"/>
                <w:highlight w:val="cyan"/>
              </w:rPr>
              <w:t>投标人提供最近</w:t>
            </w:r>
            <w:r>
              <w:rPr>
                <w:rFonts w:cs="宋体" w:asciiTheme="minorEastAsia" w:hAnsiTheme="minorEastAsia" w:eastAsiaTheme="minorEastAsia"/>
                <w:szCs w:val="21"/>
                <w:highlight w:val="cyan"/>
              </w:rPr>
              <w:t>5</w:t>
            </w:r>
            <w:r>
              <w:rPr>
                <w:rFonts w:hint="eastAsia" w:cs="宋体" w:asciiTheme="minorEastAsia" w:hAnsiTheme="minorEastAsia" w:eastAsiaTheme="minorEastAsia"/>
                <w:szCs w:val="21"/>
                <w:highlight w:val="cyan"/>
              </w:rPr>
              <w:t>年以来是否有与厦门国贸控股集团有限公司及其各级子公司或</w:t>
            </w:r>
            <w:r>
              <w:rPr>
                <w:rFonts w:hint="eastAsia" w:cs="宋体" w:asciiTheme="minorEastAsia" w:hAnsiTheme="minorEastAsia" w:eastAsiaTheme="minorEastAsia"/>
                <w:szCs w:val="21"/>
                <w:highlight w:val="cyan"/>
                <w:lang w:eastAsia="zh-Hans"/>
              </w:rPr>
              <w:t>国家碳中和主管部门（发展和改革委员会、生态环境部门和工业和信息化部门</w:t>
            </w:r>
            <w:r>
              <w:rPr>
                <w:rFonts w:hint="eastAsia" w:cs="宋体" w:asciiTheme="minorEastAsia" w:hAnsiTheme="minorEastAsia" w:eastAsiaTheme="minorEastAsia"/>
                <w:szCs w:val="21"/>
                <w:highlight w:val="cyan"/>
                <w:lang w:val="en-US" w:eastAsia="zh-CN"/>
              </w:rPr>
              <w:t>等</w:t>
            </w:r>
            <w:r>
              <w:rPr>
                <w:rFonts w:hint="eastAsia" w:cs="宋体" w:asciiTheme="minorEastAsia" w:hAnsiTheme="minorEastAsia" w:eastAsiaTheme="minorEastAsia"/>
                <w:szCs w:val="21"/>
                <w:highlight w:val="cyan"/>
                <w:lang w:eastAsia="zh-Hans"/>
              </w:rPr>
              <w:t>）</w:t>
            </w:r>
            <w:r>
              <w:rPr>
                <w:rFonts w:cs="宋体" w:asciiTheme="minorEastAsia" w:hAnsiTheme="minorEastAsia" w:eastAsiaTheme="minorEastAsia"/>
                <w:szCs w:val="21"/>
                <w:highlight w:val="cyan"/>
              </w:rPr>
              <w:t>提供</w:t>
            </w:r>
            <w:r>
              <w:rPr>
                <w:rFonts w:hint="eastAsia" w:cs="宋体" w:asciiTheme="minorEastAsia" w:hAnsiTheme="minorEastAsia" w:eastAsiaTheme="minorEastAsia"/>
                <w:szCs w:val="21"/>
                <w:highlight w:val="cyan"/>
              </w:rPr>
              <w:t>信息技术或咨询类服务项目：</w:t>
            </w:r>
          </w:p>
          <w:p>
            <w:pPr>
              <w:spacing w:line="320" w:lineRule="exact"/>
              <w:ind w:left="69"/>
              <w:rPr>
                <w:rFonts w:cs="宋体" w:asciiTheme="minorEastAsia" w:hAnsiTheme="minorEastAsia" w:eastAsiaTheme="minorEastAsia"/>
                <w:szCs w:val="21"/>
                <w:highlight w:val="cyan"/>
              </w:rPr>
            </w:pPr>
            <w:r>
              <w:rPr>
                <w:rFonts w:hint="eastAsia" w:cs="宋体" w:asciiTheme="minorEastAsia" w:hAnsiTheme="minorEastAsia" w:eastAsiaTheme="minorEastAsia"/>
                <w:szCs w:val="21"/>
                <w:lang w:eastAsia="zh-Hans"/>
              </w:rPr>
              <w:t>每提供一个合同得</w:t>
            </w:r>
            <w:r>
              <w:rPr>
                <w:rFonts w:cs="宋体" w:asciiTheme="minorEastAsia" w:hAnsiTheme="minorEastAsia" w:eastAsiaTheme="minorEastAsia"/>
                <w:szCs w:val="21"/>
                <w:lang w:eastAsia="zh-Hans"/>
              </w:rPr>
              <w:t>2</w:t>
            </w:r>
            <w:r>
              <w:rPr>
                <w:rFonts w:hint="eastAsia" w:cs="宋体" w:asciiTheme="minorEastAsia" w:hAnsiTheme="minorEastAsia" w:eastAsiaTheme="minorEastAsia"/>
                <w:szCs w:val="21"/>
                <w:lang w:eastAsia="zh-Hans"/>
              </w:rPr>
              <w:t>分，共</w:t>
            </w:r>
            <w:r>
              <w:rPr>
                <w:rFonts w:hint="eastAsia" w:cs="宋体" w:asciiTheme="minorEastAsia" w:hAnsiTheme="minorEastAsia" w:eastAsiaTheme="minorEastAsia"/>
                <w:szCs w:val="21"/>
              </w:rPr>
              <w:t>8分，没提供或没有的得</w:t>
            </w:r>
            <w:r>
              <w:rPr>
                <w:rFonts w:cs="宋体" w:asciiTheme="minorEastAsia" w:hAnsiTheme="minorEastAsia" w:eastAsiaTheme="minorEastAsia"/>
                <w:szCs w:val="21"/>
              </w:rPr>
              <w:t>0分（须提供中标通知书或签约合同</w:t>
            </w:r>
            <w:r>
              <w:rPr>
                <w:rFonts w:hint="eastAsia" w:cs="宋体" w:asciiTheme="minorEastAsia" w:hAnsiTheme="minorEastAsia" w:eastAsiaTheme="minorEastAsia"/>
                <w:szCs w:val="21"/>
              </w:rPr>
              <w:t>等证明文件复印件，原件备查）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21" w:type="dxa"/>
            <w:vMerge w:val="restart"/>
            <w:tcBorders>
              <w:top w:val="single" w:color="auto" w:sz="4" w:space="0"/>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技</w:t>
            </w:r>
          </w:p>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术</w:t>
            </w:r>
          </w:p>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能</w:t>
            </w:r>
          </w:p>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力</w:t>
            </w:r>
          </w:p>
          <w:p>
            <w:pPr>
              <w:spacing w:before="62" w:beforeLines="20" w:after="31" w:afterLines="10" w:line="300" w:lineRule="auto"/>
              <w:jc w:val="center"/>
              <w:rPr>
                <w:rFonts w:asciiTheme="minorEastAsia" w:hAnsiTheme="minorEastAsia" w:eastAsiaTheme="minorEastAsia"/>
                <w:szCs w:val="21"/>
              </w:rPr>
            </w:pPr>
            <w:r>
              <w:rPr>
                <w:rFonts w:asciiTheme="minorEastAsia" w:hAnsiTheme="minorEastAsia" w:eastAsiaTheme="minorEastAsia"/>
                <w:szCs w:val="21"/>
              </w:rPr>
              <w:t>50</w:t>
            </w:r>
          </w:p>
          <w:p>
            <w:pPr>
              <w:spacing w:before="62" w:beforeLines="20" w:after="31" w:afterLines="10" w:line="300" w:lineRule="auto"/>
              <w:jc w:val="center"/>
              <w:rPr>
                <w:rFonts w:asciiTheme="minorEastAsia" w:hAnsiTheme="minorEastAsia" w:eastAsiaTheme="minorEastAsia"/>
                <w:szCs w:val="21"/>
              </w:rPr>
            </w:pPr>
            <w:r>
              <w:rPr>
                <w:rFonts w:hint="eastAsia" w:asciiTheme="minorEastAsia" w:hAnsiTheme="minorEastAsia" w:eastAsiaTheme="minorEastAsia"/>
                <w:szCs w:val="21"/>
              </w:rPr>
              <w:t>分</w:t>
            </w:r>
          </w:p>
        </w:tc>
        <w:tc>
          <w:tcPr>
            <w:tcW w:w="1433" w:type="dxa"/>
            <w:tcBorders>
              <w:top w:val="single" w:color="auto" w:sz="4" w:space="0"/>
              <w:left w:val="single" w:color="auto" w:sz="4" w:space="0"/>
              <w:right w:val="single" w:color="auto" w:sz="4" w:space="0"/>
            </w:tcBorders>
          </w:tcPr>
          <w:p>
            <w:pPr>
              <w:spacing w:before="62" w:beforeLines="20" w:after="31" w:afterLines="10" w:line="300" w:lineRule="auto"/>
              <w:rPr>
                <w:rFonts w:asciiTheme="minorEastAsia" w:hAnsiTheme="minorEastAsia" w:eastAsiaTheme="minorEastAsia"/>
                <w:szCs w:val="21"/>
              </w:rPr>
            </w:pPr>
            <w:r>
              <w:rPr>
                <w:rFonts w:hint="eastAsia" w:asciiTheme="minorEastAsia" w:hAnsiTheme="minorEastAsia" w:eastAsiaTheme="minorEastAsia"/>
              </w:rPr>
              <w:t>一、技术经验</w:t>
            </w:r>
          </w:p>
        </w:tc>
        <w:tc>
          <w:tcPr>
            <w:tcW w:w="72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15</w:t>
            </w:r>
          </w:p>
        </w:tc>
        <w:tc>
          <w:tcPr>
            <w:tcW w:w="6360" w:type="dxa"/>
            <w:tcBorders>
              <w:top w:val="single" w:color="auto" w:sz="4" w:space="0"/>
              <w:left w:val="single" w:color="auto" w:sz="4" w:space="0"/>
              <w:right w:val="single" w:color="auto" w:sz="4" w:space="0"/>
            </w:tcBorders>
          </w:tcPr>
          <w:p>
            <w:pPr>
              <w:spacing w:before="62" w:beforeLines="20" w:line="300" w:lineRule="auto"/>
              <w:rPr>
                <w:rFonts w:asciiTheme="minorEastAsia" w:hAnsiTheme="minorEastAsia" w:eastAsiaTheme="minorEastAsia"/>
              </w:rPr>
            </w:pPr>
            <w:r>
              <w:rPr>
                <w:rFonts w:hint="eastAsia" w:asciiTheme="minorEastAsia" w:hAnsiTheme="minorEastAsia" w:eastAsiaTheme="minorEastAsia"/>
              </w:rPr>
              <w:t>投标人在</w:t>
            </w:r>
            <w:r>
              <w:rPr>
                <w:rFonts w:hint="eastAsia" w:asciiTheme="minorEastAsia" w:hAnsiTheme="minorEastAsia" w:eastAsiaTheme="minorEastAsia"/>
                <w:highlight w:val="cyan"/>
                <w:lang w:eastAsia="zh-Hans"/>
              </w:rPr>
              <w:t>双碳</w:t>
            </w:r>
            <w:r>
              <w:rPr>
                <w:rFonts w:asciiTheme="minorEastAsia" w:hAnsiTheme="minorEastAsia" w:eastAsiaTheme="minorEastAsia"/>
                <w:highlight w:val="cyan"/>
                <w:lang w:eastAsia="zh-Hans"/>
              </w:rPr>
              <w:t>/</w:t>
            </w:r>
            <w:r>
              <w:rPr>
                <w:rFonts w:hint="eastAsia" w:asciiTheme="minorEastAsia" w:hAnsiTheme="minorEastAsia" w:eastAsiaTheme="minorEastAsia"/>
                <w:highlight w:val="cyan"/>
                <w:lang w:eastAsia="zh-Hans"/>
              </w:rPr>
              <w:t>能耗管理</w:t>
            </w:r>
            <w:r>
              <w:rPr>
                <w:rFonts w:hint="eastAsia" w:cs="宋体" w:asciiTheme="minorEastAsia" w:hAnsiTheme="minorEastAsia" w:eastAsiaTheme="minorEastAsia"/>
                <w:szCs w:val="21"/>
              </w:rPr>
              <w:t>信息技术或咨询类服务项目中的技术经验：投标人提供</w:t>
            </w:r>
            <w:r>
              <w:rPr>
                <w:rFonts w:hint="eastAsia" w:asciiTheme="minorEastAsia" w:hAnsiTheme="minorEastAsia" w:eastAsiaTheme="minorEastAsia"/>
              </w:rPr>
              <w:t>所拥有的</w:t>
            </w:r>
            <w:r>
              <w:rPr>
                <w:rFonts w:hint="eastAsia" w:asciiTheme="minorEastAsia" w:hAnsiTheme="minorEastAsia" w:eastAsiaTheme="minorEastAsia"/>
                <w:highlight w:val="cyan"/>
              </w:rPr>
              <w:t>碳排放管理、综合能源管理、碳资产管理和绿色金融</w:t>
            </w:r>
            <w:r>
              <w:rPr>
                <w:rFonts w:hint="eastAsia" w:asciiTheme="minorEastAsia" w:hAnsiTheme="minorEastAsia" w:eastAsiaTheme="minorEastAsia"/>
                <w:highlight w:val="cyan"/>
                <w:lang w:eastAsia="zh-Hans"/>
              </w:rPr>
              <w:t>管理的</w:t>
            </w:r>
            <w:r>
              <w:rPr>
                <w:rFonts w:hint="eastAsia" w:asciiTheme="minorEastAsia" w:hAnsiTheme="minorEastAsia" w:eastAsiaTheme="minorEastAsia"/>
              </w:rPr>
              <w:t>知识产权、企业专利</w:t>
            </w:r>
            <w:r>
              <w:rPr>
                <w:rFonts w:hint="eastAsia" w:asciiTheme="minorEastAsia" w:hAnsiTheme="minorEastAsia" w:eastAsiaTheme="minorEastAsia"/>
                <w:lang w:eastAsia="zh-Hans"/>
              </w:rPr>
              <w:t>及产品证书</w:t>
            </w:r>
            <w:r>
              <w:rPr>
                <w:rFonts w:hint="eastAsia" w:asciiTheme="minorEastAsia" w:hAnsiTheme="minorEastAsia" w:eastAsiaTheme="minorEastAsia"/>
              </w:rPr>
              <w:t>等软件行业相关资质证明，评标小组进行综合评价。</w:t>
            </w:r>
          </w:p>
          <w:p>
            <w:pPr>
              <w:spacing w:before="62" w:beforeLines="20" w:line="300" w:lineRule="auto"/>
              <w:rPr>
                <w:rFonts w:cs="Arial" w:asciiTheme="minorEastAsia" w:hAnsiTheme="minorEastAsia" w:eastAsiaTheme="minorEastAsia"/>
                <w:szCs w:val="21"/>
              </w:rPr>
            </w:pPr>
            <w:r>
              <w:rPr>
                <w:rFonts w:hint="eastAsia" w:asciiTheme="minorEastAsia" w:hAnsiTheme="minorEastAsia" w:eastAsiaTheme="minorEastAsia"/>
              </w:rPr>
              <w:t>优得</w:t>
            </w:r>
            <w:r>
              <w:rPr>
                <w:rFonts w:asciiTheme="minorEastAsia" w:hAnsiTheme="minorEastAsia" w:eastAsiaTheme="minorEastAsia"/>
              </w:rPr>
              <w:t>12-15</w:t>
            </w:r>
            <w:r>
              <w:rPr>
                <w:rFonts w:hint="eastAsia" w:asciiTheme="minorEastAsia" w:hAnsiTheme="minorEastAsia" w:eastAsiaTheme="minorEastAsia"/>
              </w:rPr>
              <w:t>分，良得</w:t>
            </w:r>
            <w:r>
              <w:rPr>
                <w:rFonts w:asciiTheme="minorEastAsia" w:hAnsiTheme="minorEastAsia" w:eastAsiaTheme="minorEastAsia"/>
              </w:rPr>
              <w:t>8-11</w:t>
            </w:r>
            <w:r>
              <w:rPr>
                <w:rFonts w:hint="eastAsia" w:asciiTheme="minorEastAsia" w:hAnsiTheme="minorEastAsia" w:eastAsiaTheme="minorEastAsia"/>
              </w:rPr>
              <w:t>分，一般得</w:t>
            </w:r>
            <w:r>
              <w:rPr>
                <w:rFonts w:asciiTheme="minorEastAsia" w:hAnsiTheme="minorEastAsia" w:eastAsiaTheme="minorEastAsia"/>
              </w:rPr>
              <w:t>1-7</w:t>
            </w:r>
            <w:r>
              <w:rPr>
                <w:rFonts w:hint="eastAsia" w:asciiTheme="minorEastAsia" w:hAnsiTheme="minorEastAsia" w:eastAsiaTheme="minorEastAsia"/>
              </w:rPr>
              <w:t>分，没提供或没有得</w:t>
            </w:r>
            <w:r>
              <w:rPr>
                <w:rFonts w:asciiTheme="minorEastAsia" w:hAnsiTheme="minorEastAsia" w:eastAsiaTheme="minorEastAsia"/>
              </w:rPr>
              <w:t>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21" w:type="dxa"/>
            <w:vMerge w:val="continue"/>
            <w:tcBorders>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p>
        </w:tc>
        <w:tc>
          <w:tcPr>
            <w:tcW w:w="1433" w:type="dxa"/>
            <w:tcBorders>
              <w:top w:val="single" w:color="auto" w:sz="4" w:space="0"/>
              <w:left w:val="single" w:color="auto" w:sz="4" w:space="0"/>
              <w:right w:val="single" w:color="auto" w:sz="4" w:space="0"/>
            </w:tcBorders>
          </w:tcPr>
          <w:p>
            <w:pPr>
              <w:spacing w:before="62" w:beforeLines="20" w:after="31" w:afterLines="10" w:line="300" w:lineRule="auto"/>
              <w:rPr>
                <w:rFonts w:asciiTheme="minorEastAsia" w:hAnsiTheme="minorEastAsia" w:eastAsiaTheme="minorEastAsia"/>
                <w:lang w:eastAsia="zh-Hans"/>
              </w:rPr>
            </w:pPr>
            <w:r>
              <w:rPr>
                <w:rFonts w:hint="eastAsia" w:asciiTheme="minorEastAsia" w:hAnsiTheme="minorEastAsia" w:eastAsiaTheme="minorEastAsia"/>
                <w:lang w:eastAsia="zh-Hans"/>
              </w:rPr>
              <w:t>二、双碳、能管专业能力</w:t>
            </w:r>
          </w:p>
        </w:tc>
        <w:tc>
          <w:tcPr>
            <w:tcW w:w="72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20</w:t>
            </w:r>
          </w:p>
        </w:tc>
        <w:tc>
          <w:tcPr>
            <w:tcW w:w="6360" w:type="dxa"/>
            <w:tcBorders>
              <w:top w:val="single" w:color="auto" w:sz="4" w:space="0"/>
              <w:left w:val="single" w:color="auto" w:sz="4" w:space="0"/>
              <w:right w:val="single" w:color="auto" w:sz="4" w:space="0"/>
            </w:tcBorders>
          </w:tcPr>
          <w:p>
            <w:pPr>
              <w:spacing w:line="500" w:lineRule="exact"/>
              <w:ind w:firstLine="420" w:firstLineChars="200"/>
              <w:rPr>
                <w:rFonts w:asciiTheme="minorEastAsia" w:hAnsiTheme="minorEastAsia" w:eastAsiaTheme="minorEastAsia"/>
              </w:rPr>
            </w:pPr>
            <w:r>
              <w:rPr>
                <w:rFonts w:hint="eastAsia" w:asciiTheme="minorEastAsia" w:hAnsiTheme="minorEastAsia" w:eastAsiaTheme="minorEastAsia"/>
              </w:rPr>
              <w:t>投标人在</w:t>
            </w:r>
            <w:r>
              <w:rPr>
                <w:rFonts w:hint="eastAsia" w:asciiTheme="minorEastAsia" w:hAnsiTheme="minorEastAsia" w:eastAsiaTheme="minorEastAsia"/>
                <w:highlight w:val="cyan"/>
                <w:lang w:eastAsia="zh-Hans"/>
              </w:rPr>
              <w:t>双碳</w:t>
            </w:r>
            <w:r>
              <w:rPr>
                <w:rFonts w:asciiTheme="minorEastAsia" w:hAnsiTheme="minorEastAsia" w:eastAsiaTheme="minorEastAsia"/>
                <w:highlight w:val="cyan"/>
                <w:lang w:eastAsia="zh-Hans"/>
              </w:rPr>
              <w:t>/</w:t>
            </w:r>
            <w:r>
              <w:rPr>
                <w:rFonts w:hint="eastAsia" w:asciiTheme="minorEastAsia" w:hAnsiTheme="minorEastAsia" w:eastAsiaTheme="minorEastAsia"/>
                <w:highlight w:val="cyan"/>
                <w:lang w:eastAsia="zh-Hans"/>
              </w:rPr>
              <w:t>能耗管理、节能及绿色制造领域</w:t>
            </w:r>
            <w:r>
              <w:rPr>
                <w:rFonts w:hint="eastAsia" w:cs="宋体" w:asciiTheme="minorEastAsia" w:hAnsiTheme="minorEastAsia" w:eastAsiaTheme="minorEastAsia"/>
                <w:szCs w:val="21"/>
              </w:rPr>
              <w:t>信息技术或咨询类服务项目中的技术经验：投标人提供</w:t>
            </w:r>
            <w:r>
              <w:rPr>
                <w:rFonts w:hint="eastAsia" w:cs="宋体" w:asciiTheme="minorEastAsia" w:hAnsiTheme="minorEastAsia" w:eastAsiaTheme="minorEastAsia"/>
                <w:szCs w:val="21"/>
                <w:highlight w:val="cyan"/>
                <w:lang w:eastAsia="zh-Hans"/>
              </w:rPr>
              <w:t>国家第三方独立碳核查或节能监察、绿色制造第三方评价、温室气体清单、碳盘查、碳足迹等资质证书或项目业绩合同扫描件</w:t>
            </w:r>
            <w:r>
              <w:rPr>
                <w:rFonts w:hint="eastAsia" w:asciiTheme="minorEastAsia" w:hAnsiTheme="minorEastAsia" w:eastAsiaTheme="minorEastAsia"/>
                <w:szCs w:val="21"/>
              </w:rPr>
              <w:t>，评</w:t>
            </w:r>
            <w:r>
              <w:rPr>
                <w:rFonts w:hint="eastAsia" w:asciiTheme="minorEastAsia" w:hAnsiTheme="minorEastAsia" w:eastAsiaTheme="minorEastAsia"/>
              </w:rPr>
              <w:t>标小组进行综合评价。</w:t>
            </w:r>
          </w:p>
          <w:p>
            <w:pPr>
              <w:spacing w:before="62" w:beforeLines="20" w:line="300" w:lineRule="auto"/>
              <w:rPr>
                <w:rFonts w:asciiTheme="minorEastAsia" w:hAnsiTheme="minorEastAsia" w:eastAsiaTheme="minorEastAsia"/>
              </w:rPr>
            </w:pPr>
            <w:r>
              <w:rPr>
                <w:rFonts w:hint="eastAsia" w:asciiTheme="minorEastAsia" w:hAnsiTheme="minorEastAsia" w:eastAsiaTheme="minorEastAsia"/>
              </w:rPr>
              <w:t>优得</w:t>
            </w:r>
            <w:r>
              <w:rPr>
                <w:rFonts w:asciiTheme="minorEastAsia" w:hAnsiTheme="minorEastAsia" w:eastAsiaTheme="minorEastAsia"/>
              </w:rPr>
              <w:t>15-20</w:t>
            </w:r>
            <w:r>
              <w:rPr>
                <w:rFonts w:hint="eastAsia" w:asciiTheme="minorEastAsia" w:hAnsiTheme="minorEastAsia" w:eastAsiaTheme="minorEastAsia"/>
              </w:rPr>
              <w:t>分，良得</w:t>
            </w:r>
            <w:r>
              <w:rPr>
                <w:rFonts w:asciiTheme="minorEastAsia" w:hAnsiTheme="minorEastAsia" w:eastAsiaTheme="minorEastAsia"/>
              </w:rPr>
              <w:t>11-14</w:t>
            </w:r>
            <w:r>
              <w:rPr>
                <w:rFonts w:hint="eastAsia" w:asciiTheme="minorEastAsia" w:hAnsiTheme="minorEastAsia" w:eastAsiaTheme="minorEastAsia"/>
              </w:rPr>
              <w:t>分，一般得</w:t>
            </w:r>
            <w:r>
              <w:rPr>
                <w:rFonts w:asciiTheme="minorEastAsia" w:hAnsiTheme="minorEastAsia" w:eastAsiaTheme="minorEastAsia"/>
              </w:rPr>
              <w:t>1-10</w:t>
            </w:r>
            <w:r>
              <w:rPr>
                <w:rFonts w:hint="eastAsia" w:asciiTheme="minorEastAsia" w:hAnsiTheme="minorEastAsia" w:eastAsiaTheme="minorEastAsia"/>
              </w:rPr>
              <w:t>分，没提供或没有得</w:t>
            </w:r>
            <w:r>
              <w:rPr>
                <w:rFonts w:asciiTheme="minorEastAsia" w:hAnsiTheme="minorEastAsia" w:eastAsiaTheme="minorEastAsia"/>
              </w:rPr>
              <w:t>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21" w:type="dxa"/>
            <w:vMerge w:val="continue"/>
            <w:tcBorders>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p>
        </w:tc>
        <w:tc>
          <w:tcPr>
            <w:tcW w:w="1433" w:type="dxa"/>
            <w:tcBorders>
              <w:top w:val="single" w:color="auto" w:sz="4" w:space="0"/>
              <w:left w:val="single" w:color="auto" w:sz="4" w:space="0"/>
              <w:right w:val="single" w:color="auto" w:sz="4" w:space="0"/>
            </w:tcBorders>
            <w:vAlign w:val="center"/>
          </w:tcPr>
          <w:p>
            <w:pPr>
              <w:spacing w:before="62" w:beforeLines="20" w:after="31" w:afterLines="10" w:line="300" w:lineRule="auto"/>
              <w:rPr>
                <w:rFonts w:asciiTheme="minorEastAsia" w:hAnsiTheme="minorEastAsia" w:eastAsiaTheme="minorEastAsia"/>
                <w:szCs w:val="21"/>
              </w:rPr>
            </w:pPr>
            <w:r>
              <w:rPr>
                <w:rFonts w:hint="eastAsia" w:asciiTheme="minorEastAsia" w:hAnsiTheme="minorEastAsia" w:eastAsiaTheme="minorEastAsia"/>
                <w:lang w:eastAsia="zh-Hans"/>
              </w:rPr>
              <w:t>三</w:t>
            </w:r>
            <w:r>
              <w:rPr>
                <w:rFonts w:hint="eastAsia" w:asciiTheme="minorEastAsia" w:hAnsiTheme="minorEastAsia" w:eastAsiaTheme="minorEastAsia"/>
              </w:rPr>
              <w:t>、</w:t>
            </w:r>
            <w:r>
              <w:rPr>
                <w:rFonts w:hint="eastAsia" w:asciiTheme="minorEastAsia" w:hAnsiTheme="minorEastAsia" w:eastAsiaTheme="minorEastAsia"/>
                <w:lang w:val="en-US" w:eastAsia="zh-CN"/>
              </w:rPr>
              <w:t>特定</w:t>
            </w:r>
            <w:r>
              <w:rPr>
                <w:rFonts w:hint="eastAsia" w:asciiTheme="minorEastAsia" w:hAnsiTheme="minorEastAsia" w:eastAsiaTheme="minorEastAsia"/>
              </w:rPr>
              <w:t>技术方向的业务经验</w:t>
            </w:r>
          </w:p>
        </w:tc>
        <w:tc>
          <w:tcPr>
            <w:tcW w:w="720" w:type="dxa"/>
            <w:tcBorders>
              <w:top w:val="single" w:color="auto" w:sz="4" w:space="0"/>
              <w:left w:val="single" w:color="auto" w:sz="4" w:space="0"/>
              <w:right w:val="single" w:color="auto" w:sz="4" w:space="0"/>
            </w:tcBorders>
            <w:vAlign w:val="center"/>
          </w:tcPr>
          <w:p>
            <w:pPr>
              <w:spacing w:before="62" w:beforeLines="20" w:after="31" w:afterLines="10" w:line="300" w:lineRule="auto"/>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5</w:t>
            </w:r>
          </w:p>
        </w:tc>
        <w:tc>
          <w:tcPr>
            <w:tcW w:w="6360" w:type="dxa"/>
            <w:tcBorders>
              <w:top w:val="single" w:color="auto" w:sz="4" w:space="0"/>
              <w:left w:val="single" w:color="auto" w:sz="4" w:space="0"/>
              <w:right w:val="single" w:color="auto" w:sz="4" w:space="0"/>
            </w:tcBorders>
            <w:vAlign w:val="center"/>
          </w:tcPr>
          <w:p>
            <w:pPr>
              <w:spacing w:before="62" w:beforeLines="20" w:line="300" w:lineRule="auto"/>
              <w:rPr>
                <w:rFonts w:asciiTheme="minorEastAsia" w:hAnsiTheme="minorEastAsia" w:eastAsiaTheme="minorEastAsia"/>
              </w:rPr>
            </w:pPr>
            <w:r>
              <w:rPr>
                <w:rFonts w:hint="eastAsia" w:asciiTheme="minorEastAsia" w:hAnsiTheme="minorEastAsia" w:eastAsiaTheme="minorEastAsia"/>
              </w:rPr>
              <w:t>投标人在</w:t>
            </w:r>
            <w:r>
              <w:rPr>
                <w:rFonts w:hint="eastAsia" w:asciiTheme="minorEastAsia" w:hAnsiTheme="minorEastAsia" w:eastAsiaTheme="minorEastAsia"/>
                <w:lang w:val="en-US" w:eastAsia="zh-CN"/>
              </w:rPr>
              <w:t>本次</w:t>
            </w:r>
            <w:r>
              <w:rPr>
                <w:rFonts w:hint="eastAsia" w:asciiTheme="minorEastAsia" w:hAnsiTheme="minorEastAsia" w:eastAsiaTheme="minorEastAsia"/>
              </w:rPr>
              <w:t>竞标的技术方向（</w:t>
            </w:r>
            <w:r>
              <w:rPr>
                <w:rFonts w:hint="eastAsia" w:asciiTheme="minorEastAsia" w:hAnsiTheme="minorEastAsia" w:eastAsiaTheme="minorEastAsia"/>
                <w:highlight w:val="cyan"/>
                <w:lang w:eastAsia="zh-Hans"/>
              </w:rPr>
              <w:t>双碳管理</w:t>
            </w:r>
            <w:r>
              <w:rPr>
                <w:rFonts w:hint="eastAsia" w:asciiTheme="minorEastAsia" w:hAnsiTheme="minorEastAsia" w:eastAsiaTheme="minorEastAsia"/>
                <w:highlight w:val="cyan"/>
              </w:rPr>
              <w:t>、</w:t>
            </w:r>
            <w:r>
              <w:rPr>
                <w:rFonts w:hint="eastAsia" w:asciiTheme="minorEastAsia" w:hAnsiTheme="minorEastAsia" w:eastAsiaTheme="minorEastAsia"/>
                <w:highlight w:val="cyan"/>
                <w:lang w:eastAsia="zh-Hans"/>
              </w:rPr>
              <w:t>能源管理、绿色低碳领域咨询、开发类</w:t>
            </w:r>
            <w:r>
              <w:rPr>
                <w:rFonts w:hint="eastAsia" w:asciiTheme="minorEastAsia" w:hAnsiTheme="minorEastAsia" w:eastAsiaTheme="minorEastAsia"/>
                <w:highlight w:val="cyan"/>
              </w:rPr>
              <w:t xml:space="preserve">  </w:t>
            </w:r>
            <w:r>
              <w:rPr>
                <w:rFonts w:hint="eastAsia" w:asciiTheme="minorEastAsia" w:hAnsiTheme="minorEastAsia" w:eastAsiaTheme="minorEastAsia"/>
              </w:rPr>
              <w:t>）中的业务经验横向比较：投标人提供最近</w:t>
            </w:r>
            <w:r>
              <w:rPr>
                <w:rFonts w:asciiTheme="minorEastAsia" w:hAnsiTheme="minorEastAsia" w:eastAsiaTheme="minorEastAsia"/>
              </w:rPr>
              <w:t>3</w:t>
            </w:r>
            <w:r>
              <w:rPr>
                <w:rFonts w:hint="eastAsia" w:asciiTheme="minorEastAsia" w:hAnsiTheme="minorEastAsia" w:eastAsiaTheme="minorEastAsia"/>
              </w:rPr>
              <w:t>年以来签署的10万规模及以上的</w:t>
            </w:r>
            <w:r>
              <w:rPr>
                <w:rFonts w:hint="eastAsia" w:asciiTheme="minorEastAsia" w:hAnsiTheme="minorEastAsia" w:eastAsiaTheme="minorEastAsia"/>
                <w:lang w:val="en-US" w:eastAsia="zh-CN"/>
              </w:rPr>
              <w:t>特定</w:t>
            </w:r>
            <w:r>
              <w:rPr>
                <w:rFonts w:hint="eastAsia" w:asciiTheme="minorEastAsia" w:hAnsiTheme="minorEastAsia" w:eastAsiaTheme="minorEastAsia"/>
              </w:rPr>
              <w:t>技术方向类别</w:t>
            </w:r>
            <w:r>
              <w:rPr>
                <w:rFonts w:hint="eastAsia" w:asciiTheme="minorEastAsia" w:hAnsiTheme="minorEastAsia" w:eastAsiaTheme="minorEastAsia"/>
                <w:highlight w:val="cyan"/>
                <w:lang w:eastAsia="zh-Hans"/>
              </w:rPr>
              <w:t>专业咨询、设计及</w:t>
            </w:r>
            <w:r>
              <w:rPr>
                <w:rFonts w:hint="eastAsia" w:asciiTheme="minorEastAsia" w:hAnsiTheme="minorEastAsia" w:eastAsiaTheme="minorEastAsia"/>
                <w:highlight w:val="cyan"/>
              </w:rPr>
              <w:t>软件服务项目合同复印件</w:t>
            </w:r>
            <w:r>
              <w:rPr>
                <w:rFonts w:hint="eastAsia" w:asciiTheme="minorEastAsia" w:hAnsiTheme="minorEastAsia" w:eastAsiaTheme="minorEastAsia"/>
              </w:rPr>
              <w:t>。</w:t>
            </w:r>
          </w:p>
          <w:p>
            <w:pPr>
              <w:spacing w:before="62" w:beforeLines="20" w:line="300" w:lineRule="auto"/>
              <w:rPr>
                <w:rFonts w:cs="Arial" w:asciiTheme="minorEastAsia" w:hAnsiTheme="minorEastAsia" w:eastAsiaTheme="minorEastAsia"/>
                <w:szCs w:val="21"/>
              </w:rPr>
            </w:pPr>
            <w:r>
              <w:rPr>
                <w:rFonts w:hint="eastAsia" w:asciiTheme="minorEastAsia" w:hAnsiTheme="minorEastAsia" w:eastAsiaTheme="minorEastAsia"/>
              </w:rPr>
              <w:t>评标小组将根据项目质量以及项目数量进行综合评判，优</w:t>
            </w:r>
            <w:r>
              <w:rPr>
                <w:rFonts w:hint="eastAsia" w:cs="宋体" w:asciiTheme="minorEastAsia" w:hAnsiTheme="minorEastAsia" w:eastAsiaTheme="minorEastAsia"/>
                <w:szCs w:val="21"/>
              </w:rPr>
              <w:t>得</w:t>
            </w:r>
            <w:r>
              <w:rPr>
                <w:rFonts w:cs="宋体" w:asciiTheme="minorEastAsia" w:hAnsiTheme="minorEastAsia" w:eastAsiaTheme="minorEastAsia"/>
                <w:szCs w:val="21"/>
              </w:rPr>
              <w:t>11-1</w:t>
            </w:r>
            <w:r>
              <w:rPr>
                <w:rFonts w:hint="eastAsia" w:cs="宋体" w:asciiTheme="minorEastAsia" w:hAnsiTheme="minorEastAsia" w:eastAsiaTheme="minorEastAsia"/>
                <w:szCs w:val="21"/>
              </w:rPr>
              <w:t>5分，良得</w:t>
            </w:r>
            <w:r>
              <w:rPr>
                <w:rFonts w:cs="宋体" w:asciiTheme="minorEastAsia" w:hAnsiTheme="minorEastAsia" w:eastAsiaTheme="minorEastAsia"/>
                <w:szCs w:val="21"/>
              </w:rPr>
              <w:t>7-1</w:t>
            </w:r>
            <w:r>
              <w:rPr>
                <w:rFonts w:hint="eastAsia" w:cs="宋体" w:asciiTheme="minorEastAsia" w:hAnsiTheme="minorEastAsia" w:eastAsiaTheme="minorEastAsia"/>
                <w:szCs w:val="21"/>
                <w:lang w:val="en-US" w:eastAsia="zh-CN"/>
              </w:rPr>
              <w:t>0</w:t>
            </w:r>
            <w:r>
              <w:rPr>
                <w:rFonts w:cs="宋体" w:asciiTheme="minorEastAsia" w:hAnsiTheme="minorEastAsia" w:eastAsiaTheme="minorEastAsia"/>
                <w:szCs w:val="21"/>
              </w:rPr>
              <w:t>分</w:t>
            </w:r>
            <w:r>
              <w:rPr>
                <w:rFonts w:hint="eastAsia" w:cs="宋体" w:asciiTheme="minorEastAsia" w:hAnsiTheme="minorEastAsia" w:eastAsiaTheme="minorEastAsia"/>
                <w:szCs w:val="21"/>
              </w:rPr>
              <w:t>，</w:t>
            </w:r>
            <w:r>
              <w:rPr>
                <w:rFonts w:cs="宋体" w:asciiTheme="minorEastAsia" w:hAnsiTheme="minorEastAsia" w:eastAsiaTheme="minorEastAsia"/>
                <w:szCs w:val="21"/>
              </w:rPr>
              <w:t>一般</w:t>
            </w:r>
            <w:r>
              <w:rPr>
                <w:rFonts w:hint="eastAsia" w:cs="宋体" w:asciiTheme="minorEastAsia" w:hAnsiTheme="minorEastAsia" w:eastAsiaTheme="minorEastAsia"/>
                <w:szCs w:val="21"/>
              </w:rPr>
              <w:t>得</w:t>
            </w:r>
            <w:r>
              <w:rPr>
                <w:rFonts w:cs="宋体" w:asciiTheme="minorEastAsia" w:hAnsiTheme="minorEastAsia" w:eastAsiaTheme="minorEastAsia"/>
                <w:szCs w:val="21"/>
              </w:rPr>
              <w:t>1-6</w:t>
            </w:r>
            <w:r>
              <w:rPr>
                <w:rFonts w:hint="eastAsia" w:cs="宋体" w:asciiTheme="minorEastAsia" w:hAnsiTheme="minorEastAsia" w:eastAsiaTheme="minorEastAsia"/>
                <w:szCs w:val="21"/>
              </w:rPr>
              <w:t>分，</w:t>
            </w:r>
            <w:r>
              <w:rPr>
                <w:rFonts w:hint="eastAsia" w:asciiTheme="minorEastAsia" w:hAnsiTheme="minorEastAsia" w:eastAsiaTheme="minorEastAsia"/>
              </w:rPr>
              <w:t>没提供或没有得</w:t>
            </w:r>
            <w:r>
              <w:rPr>
                <w:rFonts w:asciiTheme="minorEastAsia" w:hAnsiTheme="minorEastAsia" w:eastAsiaTheme="minorEastAsia"/>
              </w:rPr>
              <w:t>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2" w:beforeLines="20" w:line="300" w:lineRule="auto"/>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价</w:t>
            </w:r>
          </w:p>
          <w:p>
            <w:pPr>
              <w:autoSpaceDE w:val="0"/>
              <w:autoSpaceDN w:val="0"/>
              <w:adjustRightInd w:val="0"/>
              <w:spacing w:before="62" w:beforeLines="20" w:line="300" w:lineRule="auto"/>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格</w:t>
            </w:r>
          </w:p>
          <w:p>
            <w:pPr>
              <w:autoSpaceDE w:val="0"/>
              <w:autoSpaceDN w:val="0"/>
              <w:adjustRightInd w:val="0"/>
              <w:spacing w:before="62" w:beforeLines="20" w:line="300" w:lineRule="auto"/>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30</w:t>
            </w:r>
          </w:p>
          <w:p>
            <w:pPr>
              <w:autoSpaceDE w:val="0"/>
              <w:autoSpaceDN w:val="0"/>
              <w:adjustRightInd w:val="0"/>
              <w:spacing w:before="62" w:beforeLines="20" w:line="300" w:lineRule="auto"/>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分</w:t>
            </w:r>
          </w:p>
        </w:tc>
        <w:tc>
          <w:tcPr>
            <w:tcW w:w="85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2" w:beforeLines="20" w:line="300" w:lineRule="auto"/>
              <w:jc w:val="left"/>
              <w:rPr>
                <w:rFonts w:asciiTheme="minorEastAsia" w:hAnsiTheme="minorEastAsia" w:eastAsiaTheme="minorEastAsia"/>
              </w:rPr>
            </w:pPr>
            <w:r>
              <w:rPr>
                <w:rFonts w:hint="eastAsia" w:asciiTheme="minorEastAsia" w:hAnsiTheme="minorEastAsia" w:eastAsiaTheme="minorEastAsia"/>
              </w:rPr>
              <w:t>价格分由参与各技术方向类别的投标人的人天报价（含税价）决定。对投标人的初级、中级、高级三个级别顾问的人天报价的平均值作为投标人的人天均价，按技术方向类别进行从低到高的顺序排列。</w:t>
            </w:r>
          </w:p>
          <w:p>
            <w:pPr>
              <w:autoSpaceDE w:val="0"/>
              <w:autoSpaceDN w:val="0"/>
              <w:adjustRightInd w:val="0"/>
              <w:spacing w:before="62" w:beforeLines="20" w:line="300" w:lineRule="auto"/>
              <w:jc w:val="left"/>
              <w:rPr>
                <w:rFonts w:cs="Arial" w:asciiTheme="minorEastAsia" w:hAnsiTheme="minorEastAsia" w:eastAsiaTheme="minorEastAsia"/>
                <w:kern w:val="0"/>
                <w:szCs w:val="21"/>
              </w:rPr>
            </w:pPr>
            <w:r>
              <w:rPr>
                <w:rFonts w:hint="eastAsia" w:asciiTheme="minorEastAsia" w:hAnsiTheme="minorEastAsia" w:eastAsiaTheme="minorEastAsia"/>
              </w:rPr>
              <w:t>最低得</w:t>
            </w:r>
            <w:r>
              <w:rPr>
                <w:rFonts w:asciiTheme="minorEastAsia" w:hAnsiTheme="minorEastAsia" w:eastAsiaTheme="minorEastAsia"/>
              </w:rPr>
              <w:t>30</w:t>
            </w:r>
            <w:r>
              <w:rPr>
                <w:rFonts w:hint="eastAsia" w:asciiTheme="minorEastAsia" w:hAnsiTheme="minorEastAsia" w:eastAsiaTheme="minorEastAsia"/>
              </w:rPr>
              <w:t>分，次低得</w:t>
            </w:r>
            <w:r>
              <w:rPr>
                <w:rFonts w:asciiTheme="minorEastAsia" w:hAnsiTheme="minorEastAsia" w:eastAsiaTheme="minorEastAsia"/>
              </w:rPr>
              <w:t>28</w:t>
            </w:r>
            <w:r>
              <w:rPr>
                <w:rFonts w:hint="eastAsia" w:asciiTheme="minorEastAsia" w:hAnsiTheme="minorEastAsia" w:eastAsiaTheme="minorEastAsia"/>
              </w:rPr>
              <w:t>分，以此类推，第十一及以后得</w:t>
            </w:r>
            <w:r>
              <w:rPr>
                <w:rFonts w:asciiTheme="minorEastAsia" w:hAnsiTheme="minorEastAsia" w:eastAsiaTheme="minorEastAsia"/>
              </w:rPr>
              <w:t>10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62" w:beforeLines="20" w:line="300" w:lineRule="auto"/>
              <w:jc w:val="center"/>
              <w:rPr>
                <w:rFonts w:cs="Arial" w:asciiTheme="minorEastAsia" w:hAnsiTheme="minorEastAsia" w:eastAsiaTheme="minorEastAsia"/>
                <w:kern w:val="0"/>
                <w:szCs w:val="21"/>
              </w:rPr>
            </w:pPr>
            <w:r>
              <w:rPr>
                <w:rFonts w:hint="eastAsia" w:asciiTheme="minorEastAsia" w:hAnsiTheme="minorEastAsia" w:eastAsiaTheme="minorEastAsia"/>
              </w:rPr>
              <w:t>合计</w:t>
            </w:r>
          </w:p>
        </w:tc>
        <w:tc>
          <w:tcPr>
            <w:tcW w:w="851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before="62" w:beforeLines="20" w:line="300" w:lineRule="auto"/>
              <w:jc w:val="left"/>
              <w:rPr>
                <w:rFonts w:cs="Arial" w:asciiTheme="minorEastAsia" w:hAnsiTheme="minorEastAsia" w:eastAsiaTheme="minorEastAsia"/>
                <w:kern w:val="0"/>
                <w:szCs w:val="21"/>
              </w:rPr>
            </w:pPr>
            <w:r>
              <w:rPr>
                <w:rFonts w:hint="eastAsia" w:asciiTheme="minorEastAsia" w:hAnsiTheme="minorEastAsia" w:eastAsiaTheme="minorEastAsia"/>
              </w:rPr>
              <w:t>商务得分</w:t>
            </w:r>
            <w:r>
              <w:rPr>
                <w:rFonts w:asciiTheme="minorEastAsia" w:hAnsiTheme="minorEastAsia" w:eastAsiaTheme="minorEastAsia"/>
              </w:rPr>
              <w:t xml:space="preserve"> + </w:t>
            </w:r>
            <w:r>
              <w:rPr>
                <w:rFonts w:hint="eastAsia" w:asciiTheme="minorEastAsia" w:hAnsiTheme="minorEastAsia" w:eastAsiaTheme="minorEastAsia"/>
              </w:rPr>
              <w:t>技术能力得分</w:t>
            </w:r>
            <w:r>
              <w:rPr>
                <w:rFonts w:asciiTheme="minorEastAsia" w:hAnsiTheme="minorEastAsia" w:eastAsiaTheme="minorEastAsia"/>
              </w:rPr>
              <w:t xml:space="preserve"> + </w:t>
            </w:r>
            <w:r>
              <w:rPr>
                <w:rFonts w:hint="eastAsia" w:asciiTheme="minorEastAsia" w:hAnsiTheme="minorEastAsia" w:eastAsiaTheme="minorEastAsia"/>
              </w:rPr>
              <w:t>价格得分</w:t>
            </w:r>
          </w:p>
        </w:tc>
      </w:tr>
    </w:tbl>
    <w:p>
      <w:pPr>
        <w:spacing w:line="360" w:lineRule="auto"/>
        <w:ind w:firstLine="482" w:firstLineChars="200"/>
        <w:rPr>
          <w:rFonts w:asciiTheme="minorEastAsia" w:hAnsiTheme="minorEastAsia" w:eastAsiaTheme="minorEastAsia"/>
          <w:b/>
          <w:sz w:val="24"/>
        </w:rPr>
      </w:pPr>
    </w:p>
    <w:p>
      <w:pPr>
        <w:pStyle w:val="4"/>
        <w:numPr>
          <w:ilvl w:val="0"/>
          <w:numId w:val="1"/>
        </w:numPr>
        <w:rPr>
          <w:rFonts w:cs="宋体" w:asciiTheme="minorEastAsia" w:hAnsiTheme="minorEastAsia" w:eastAsiaTheme="minorEastAsia"/>
          <w:bCs w:val="0"/>
          <w:sz w:val="24"/>
          <w:szCs w:val="24"/>
        </w:rPr>
      </w:pPr>
      <w:r>
        <w:rPr>
          <w:rFonts w:hint="eastAsia" w:cs="宋体" w:asciiTheme="minorEastAsia" w:hAnsiTheme="minorEastAsia" w:eastAsiaTheme="minorEastAsia"/>
          <w:bCs w:val="0"/>
          <w:sz w:val="24"/>
          <w:szCs w:val="24"/>
        </w:rPr>
        <w:t>授予合同</w:t>
      </w:r>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7.1中标通知书</w:t>
      </w:r>
    </w:p>
    <w:p>
      <w:pPr>
        <w:pStyle w:val="6"/>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7.1.1 在规定的投标有效期截止前，招标人按照有关规定向中标人发出中标通知书。 </w:t>
      </w:r>
    </w:p>
    <w:p>
      <w:pPr>
        <w:pStyle w:val="6"/>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7.1.2招标人将在发出中标通知书的同时,将采用电话通知或电子邮件或网络公告的方式将中标结果通知所有未中标的投标人。</w:t>
      </w:r>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7.2合同协议书的签署</w:t>
      </w:r>
    </w:p>
    <w:p>
      <w:pPr>
        <w:pStyle w:val="6"/>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7.2.1招标人将以书面形式向中标人发出《中标通知书》，中标人收到《中标通知书》后，按照招标文件、投标文件的内容和国家有关规定，在规定的时间、地点与招标人签订合同。</w:t>
      </w:r>
    </w:p>
    <w:p>
      <w:pPr>
        <w:pStyle w:val="6"/>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7.2.2 </w:t>
      </w:r>
      <w:r>
        <w:rPr>
          <w:rFonts w:hint="eastAsia" w:cs="宋体" w:asciiTheme="minorEastAsia" w:hAnsiTheme="minorEastAsia" w:eastAsiaTheme="minorEastAsia"/>
          <w:b w:val="0"/>
          <w:sz w:val="24"/>
          <w:szCs w:val="24"/>
        </w:rPr>
        <w:t>如经招标人对中标人投标文件进行查验后，发现其有弄虚作假行为或中标人不能按时与招标人签订合同，招标人有权取消其中标资格。招标人将从投标人中另选中标人。</w:t>
      </w:r>
    </w:p>
    <w:p>
      <w:pPr>
        <w:pStyle w:val="6"/>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7.2.3中标人须于中标后10个工作日内与招标人签订合同，逾期未签合同，则视为中标人违约，招标人有权从投标人中另选中标人。 </w:t>
      </w:r>
    </w:p>
    <w:p>
      <w:pPr>
        <w:spacing w:line="360" w:lineRule="auto"/>
        <w:ind w:left="0" w:leftChars="0" w:firstLine="420" w:firstLineChars="175"/>
        <w:rPr>
          <w:rFonts w:cs="宋体" w:asciiTheme="minorEastAsia" w:hAnsiTheme="minorEastAsia" w:eastAsiaTheme="minorEastAsia"/>
          <w:b w:val="0"/>
          <w:bCs/>
          <w:kern w:val="2"/>
          <w:sz w:val="24"/>
          <w:szCs w:val="24"/>
          <w:highlight w:val="yellow"/>
          <w:lang w:val="en-US" w:eastAsia="zh-CN" w:bidi="ar-SA"/>
        </w:rPr>
      </w:pPr>
      <w:r>
        <w:rPr>
          <w:rFonts w:cs="宋体" w:asciiTheme="minorEastAsia" w:hAnsiTheme="minorEastAsia" w:eastAsiaTheme="minorEastAsia"/>
          <w:b w:val="0"/>
          <w:bCs/>
          <w:kern w:val="2"/>
          <w:sz w:val="24"/>
          <w:szCs w:val="24"/>
          <w:highlight w:val="yellow"/>
          <w:lang w:val="en-US" w:eastAsia="zh-CN" w:bidi="ar-SA"/>
        </w:rPr>
        <w:t>7.2.</w:t>
      </w:r>
      <w:r>
        <w:rPr>
          <w:rFonts w:hint="eastAsia" w:cs="宋体" w:asciiTheme="minorEastAsia" w:hAnsiTheme="minorEastAsia" w:eastAsiaTheme="minorEastAsia"/>
          <w:b w:val="0"/>
          <w:bCs/>
          <w:kern w:val="2"/>
          <w:sz w:val="24"/>
          <w:szCs w:val="24"/>
          <w:highlight w:val="yellow"/>
          <w:lang w:val="en-US" w:eastAsia="zh-CN" w:bidi="ar-SA"/>
        </w:rPr>
        <w:t>4中标人后续合同报价不得高于投标报价</w:t>
      </w:r>
      <w:r>
        <w:rPr>
          <w:rFonts w:cs="宋体" w:asciiTheme="minorEastAsia" w:hAnsiTheme="minorEastAsia" w:eastAsiaTheme="minorEastAsia"/>
          <w:b w:val="0"/>
          <w:bCs/>
          <w:kern w:val="2"/>
          <w:sz w:val="24"/>
          <w:szCs w:val="24"/>
          <w:highlight w:val="yellow"/>
          <w:lang w:val="en-US" w:eastAsia="zh-CN" w:bidi="ar-SA"/>
        </w:rPr>
        <w:t>，</w:t>
      </w:r>
      <w:r>
        <w:rPr>
          <w:rFonts w:hint="eastAsia" w:cs="宋体" w:asciiTheme="minorEastAsia" w:hAnsiTheme="minorEastAsia" w:eastAsiaTheme="minorEastAsia"/>
          <w:b w:val="0"/>
          <w:bCs/>
          <w:kern w:val="2"/>
          <w:sz w:val="24"/>
          <w:szCs w:val="24"/>
          <w:highlight w:val="yellow"/>
          <w:lang w:val="en-US" w:eastAsia="zh-CN" w:bidi="ar-SA"/>
        </w:rPr>
        <w:t>否</w:t>
      </w:r>
      <w:r>
        <w:rPr>
          <w:rFonts w:cs="宋体" w:asciiTheme="minorEastAsia" w:hAnsiTheme="minorEastAsia" w:eastAsiaTheme="minorEastAsia"/>
          <w:b w:val="0"/>
          <w:bCs/>
          <w:kern w:val="2"/>
          <w:sz w:val="24"/>
          <w:szCs w:val="24"/>
          <w:highlight w:val="yellow"/>
          <w:lang w:val="en-US" w:eastAsia="zh-CN" w:bidi="ar-SA"/>
        </w:rPr>
        <w:t>则视为中标人违约，</w:t>
      </w:r>
      <w:r>
        <w:rPr>
          <w:rFonts w:hint="eastAsia" w:cs="宋体" w:asciiTheme="minorEastAsia" w:hAnsiTheme="minorEastAsia" w:eastAsiaTheme="minorEastAsia"/>
          <w:b w:val="0"/>
          <w:bCs/>
          <w:kern w:val="2"/>
          <w:sz w:val="24"/>
          <w:szCs w:val="24"/>
          <w:highlight w:val="yellow"/>
          <w:lang w:val="en-US" w:eastAsia="zh-CN" w:bidi="ar-SA"/>
        </w:rPr>
        <w:t>招标人有权取消其中标资格</w:t>
      </w:r>
      <w:r>
        <w:rPr>
          <w:rFonts w:cs="宋体" w:asciiTheme="minorEastAsia" w:hAnsiTheme="minorEastAsia" w:eastAsiaTheme="minorEastAsia"/>
          <w:b w:val="0"/>
          <w:bCs/>
          <w:kern w:val="2"/>
          <w:sz w:val="24"/>
          <w:szCs w:val="24"/>
          <w:highlight w:val="yellow"/>
          <w:lang w:val="en-US" w:eastAsia="zh-CN" w:bidi="ar-SA"/>
        </w:rPr>
        <w:t>。</w:t>
      </w:r>
    </w:p>
    <w:p>
      <w:pPr>
        <w:pStyle w:val="4"/>
        <w:rPr>
          <w:rFonts w:cs="宋体" w:asciiTheme="minorEastAsia" w:hAnsiTheme="minorEastAsia" w:eastAsiaTheme="minorEastAsia"/>
          <w:bCs w:val="0"/>
          <w:sz w:val="24"/>
          <w:szCs w:val="24"/>
        </w:rPr>
      </w:pPr>
      <w:r>
        <w:rPr>
          <w:rFonts w:cs="宋体" w:asciiTheme="minorEastAsia" w:hAnsiTheme="minorEastAsia" w:eastAsiaTheme="minorEastAsia"/>
          <w:bCs w:val="0"/>
          <w:sz w:val="24"/>
          <w:szCs w:val="24"/>
        </w:rPr>
        <w:t xml:space="preserve">8. </w:t>
      </w:r>
      <w:bookmarkStart w:id="8" w:name="_Toc422839260"/>
      <w:r>
        <w:rPr>
          <w:rFonts w:hint="eastAsia" w:cs="宋体" w:asciiTheme="minorEastAsia" w:hAnsiTheme="minorEastAsia" w:eastAsiaTheme="minorEastAsia"/>
          <w:bCs w:val="0"/>
          <w:sz w:val="24"/>
          <w:szCs w:val="24"/>
        </w:rPr>
        <w:t>其他事项</w:t>
      </w:r>
      <w:bookmarkEnd w:id="8"/>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8.1 </w:t>
      </w:r>
      <w:r>
        <w:rPr>
          <w:rFonts w:hint="eastAsia" w:cs="宋体" w:asciiTheme="minorEastAsia" w:hAnsiTheme="minorEastAsia" w:eastAsiaTheme="minorEastAsia"/>
          <w:b w:val="0"/>
          <w:sz w:val="24"/>
          <w:szCs w:val="24"/>
        </w:rPr>
        <w:t>招标文件及中标人的投标文件是采购人与中标人签订合同的依据，中标人应严格依据投标文件所做承诺履行职责，如有违约，招标人有权根据合同采取相应措施以保证采购的顺利进行，并追究相应违约方的违约责任。</w:t>
      </w:r>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 xml:space="preserve">8.2 </w:t>
      </w:r>
      <w:r>
        <w:rPr>
          <w:rFonts w:hint="eastAsia" w:cs="宋体" w:asciiTheme="minorEastAsia" w:hAnsiTheme="minorEastAsia" w:eastAsiaTheme="minorEastAsia"/>
          <w:b w:val="0"/>
          <w:sz w:val="24"/>
          <w:szCs w:val="24"/>
        </w:rPr>
        <w:t>投标人所投的标书若有其它方面的特殊功能、附加功能、增值服务及优惠条件，必须在投标文件中显著注明。</w:t>
      </w:r>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8.3投标人应确保所提交的投标文件内容所涉知识产权完整清晰，不得影响招标人使用，否则应赔偿招标人全部损失。</w:t>
      </w:r>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8.4投标人同意，所提交的投标文件所涉知识产权招标人有权无偿使用，且使用方式、使用内容等事项无须事先征得投标人同意，具体详见附件二。</w:t>
      </w:r>
    </w:p>
    <w:p>
      <w:pPr>
        <w:pStyle w:val="5"/>
        <w:ind w:firstLine="420"/>
        <w:rPr>
          <w:rFonts w:cs="宋体" w:asciiTheme="minorEastAsia" w:hAnsiTheme="minorEastAsia" w:eastAsiaTheme="minorEastAsia"/>
          <w:b w:val="0"/>
          <w:sz w:val="24"/>
          <w:szCs w:val="24"/>
        </w:rPr>
      </w:pPr>
      <w:r>
        <w:rPr>
          <w:rFonts w:cs="宋体" w:asciiTheme="minorEastAsia" w:hAnsiTheme="minorEastAsia" w:eastAsiaTheme="minorEastAsia"/>
          <w:b w:val="0"/>
          <w:sz w:val="24"/>
          <w:szCs w:val="24"/>
        </w:rPr>
        <w:t>8.5参与本次投标所产生的所有费用由投标人自行承担。</w:t>
      </w:r>
    </w:p>
    <w:p>
      <w:pPr>
        <w:pStyle w:val="5"/>
        <w:ind w:firstLine="420"/>
        <w:rPr>
          <w:rFonts w:cs="宋体" w:asciiTheme="minorEastAsia" w:hAnsiTheme="minorEastAsia" w:eastAsiaTheme="minorEastAsia"/>
          <w:sz w:val="24"/>
          <w:szCs w:val="24"/>
        </w:rPr>
      </w:pPr>
      <w:r>
        <w:rPr>
          <w:rFonts w:cs="宋体" w:asciiTheme="minorEastAsia" w:hAnsiTheme="minorEastAsia" w:eastAsiaTheme="minorEastAsia"/>
          <w:b w:val="0"/>
          <w:sz w:val="24"/>
          <w:szCs w:val="24"/>
        </w:rPr>
        <w:t>8.6有关本招标项目的其它未尽事项，详见后续相关通知</w:t>
      </w:r>
      <w:r>
        <w:rPr>
          <w:rFonts w:hint="eastAsia" w:cs="宋体" w:asciiTheme="minorEastAsia" w:hAnsiTheme="minorEastAsia" w:eastAsiaTheme="minorEastAsia"/>
          <w:sz w:val="24"/>
          <w:szCs w:val="24"/>
        </w:rPr>
        <w:t>。</w:t>
      </w:r>
    </w:p>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asciiTheme="minorEastAsia" w:hAnsiTheme="minorEastAsia" w:eastAsiaTheme="minorEastAsia"/>
          <w:sz w:val="24"/>
          <w:szCs w:val="24"/>
        </w:rPr>
        <w:br w:type="page"/>
      </w:r>
    </w:p>
    <w:p>
      <w:pPr>
        <w:pStyle w:val="3"/>
        <w:jc w:val="center"/>
        <w:rPr>
          <w:rFonts w:cs="宋体" w:asciiTheme="minorEastAsia" w:hAnsiTheme="minorEastAsia" w:eastAsiaTheme="minorEastAsia"/>
          <w:b/>
          <w:bCs w:val="0"/>
          <w:sz w:val="30"/>
          <w:szCs w:val="30"/>
        </w:rPr>
      </w:pPr>
      <w:r>
        <w:rPr>
          <w:rFonts w:hint="eastAsia" w:cs="宋体" w:asciiTheme="minorEastAsia" w:hAnsiTheme="minorEastAsia" w:eastAsiaTheme="minorEastAsia"/>
          <w:b/>
          <w:bCs w:val="0"/>
          <w:sz w:val="30"/>
          <w:szCs w:val="30"/>
        </w:rPr>
        <w:t>第二章　合同主要条款</w:t>
      </w:r>
    </w:p>
    <w:p>
      <w:pPr>
        <w:spacing w:line="360" w:lineRule="auto"/>
        <w:rPr>
          <w:rFonts w:asciiTheme="minorEastAsia" w:hAnsiTheme="minorEastAsia" w:eastAsiaTheme="minorEastAsia"/>
          <w:sz w:val="24"/>
          <w:szCs w:val="24"/>
          <w:u w:val="single"/>
        </w:rPr>
      </w:pPr>
      <w:bookmarkStart w:id="9" w:name="_Hlk102663617"/>
      <w:r>
        <w:rPr>
          <w:rFonts w:hint="eastAsia" w:asciiTheme="minorEastAsia" w:hAnsiTheme="minorEastAsia" w:eastAsiaTheme="minorEastAsia"/>
          <w:sz w:val="24"/>
          <w:szCs w:val="24"/>
        </w:rPr>
        <w:t>甲方：</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电话：</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乙方：</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联系人手机（必填）：</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联系人邮箱（必填）：</w:t>
      </w:r>
      <w:r>
        <w:rPr>
          <w:rFonts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合同签订地址：</w:t>
      </w:r>
      <w:r>
        <w:rPr>
          <w:rFonts w:hint="eastAsia" w:asciiTheme="minorEastAsia" w:hAnsiTheme="minorEastAsia" w:eastAsiaTheme="minorEastAsia"/>
          <w:sz w:val="24"/>
          <w:szCs w:val="24"/>
          <w:u w:val="single"/>
        </w:rPr>
        <w:t>厦门市思明区</w:t>
      </w:r>
    </w:p>
    <w:p>
      <w:pPr>
        <w:spacing w:line="360" w:lineRule="auto"/>
        <w:rPr>
          <w:rFonts w:asciiTheme="minorEastAsia" w:hAnsiTheme="minorEastAsia" w:eastAsiaTheme="minorEastAsia"/>
          <w:sz w:val="24"/>
          <w:szCs w:val="24"/>
        </w:rPr>
      </w:pPr>
    </w:p>
    <w:p>
      <w:pPr>
        <w:pStyle w:val="30"/>
        <w:numPr>
          <w:ilvl w:val="0"/>
          <w:numId w:val="2"/>
        </w:numPr>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本合同是经由甲方招标、乙方投标并中标后，甲乙双方依据招标文件及投标承诺，友好协商后签订。</w:t>
      </w:r>
    </w:p>
    <w:p>
      <w:pPr>
        <w:pStyle w:val="30"/>
        <w:numPr>
          <w:ilvl w:val="0"/>
          <w:numId w:val="2"/>
        </w:numPr>
        <w:spacing w:line="360" w:lineRule="auto"/>
        <w:ind w:firstLineChars="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服务期限及合同组成说明</w:t>
      </w:r>
    </w:p>
    <w:p>
      <w:pPr>
        <w:pStyle w:val="30"/>
        <w:numPr>
          <w:ilvl w:val="1"/>
          <w:numId w:val="3"/>
        </w:numPr>
        <w:autoSpaceDE w:val="0"/>
        <w:autoSpaceDN w:val="0"/>
        <w:adjustRightInd w:val="0"/>
        <w:spacing w:line="360" w:lineRule="auto"/>
        <w:ind w:firstLineChars="0"/>
        <w:jc w:val="left"/>
        <w:rPr>
          <w:rFonts w:cs="微软雅黑" w:asciiTheme="minorEastAsia" w:hAnsiTheme="minorEastAsia" w:eastAsiaTheme="minorEastAsia"/>
          <w:color w:val="000000"/>
          <w:kern w:val="0"/>
          <w:sz w:val="24"/>
          <w:szCs w:val="24"/>
          <w:highlight w:val="yellow"/>
        </w:rPr>
      </w:pPr>
      <w:r>
        <w:rPr>
          <w:rFonts w:hint="eastAsia" w:cs="微软雅黑" w:asciiTheme="minorEastAsia" w:hAnsiTheme="minorEastAsia" w:eastAsiaTheme="minorEastAsia"/>
          <w:color w:val="000000"/>
          <w:kern w:val="0"/>
          <w:sz w:val="24"/>
          <w:szCs w:val="24"/>
        </w:rPr>
        <w:t xml:space="preserve"> </w:t>
      </w:r>
      <w:r>
        <w:rPr>
          <w:rFonts w:hint="eastAsia" w:cs="微软雅黑" w:asciiTheme="minorEastAsia" w:hAnsiTheme="minorEastAsia" w:eastAsiaTheme="minorEastAsia"/>
          <w:color w:val="000000"/>
          <w:kern w:val="0"/>
          <w:sz w:val="24"/>
          <w:szCs w:val="24"/>
          <w:highlight w:val="yellow"/>
        </w:rPr>
        <w:t>服务期限：自2</w:t>
      </w:r>
      <w:r>
        <w:rPr>
          <w:rFonts w:cs="微软雅黑" w:asciiTheme="minorEastAsia" w:hAnsiTheme="minorEastAsia" w:eastAsiaTheme="minorEastAsia"/>
          <w:color w:val="000000"/>
          <w:kern w:val="0"/>
          <w:sz w:val="24"/>
          <w:szCs w:val="24"/>
          <w:highlight w:val="yellow"/>
        </w:rPr>
        <w:t>02</w:t>
      </w:r>
      <w:r>
        <w:rPr>
          <w:rFonts w:hint="eastAsia" w:cs="微软雅黑" w:asciiTheme="minorEastAsia" w:hAnsiTheme="minorEastAsia" w:eastAsiaTheme="minorEastAsia"/>
          <w:color w:val="000000"/>
          <w:kern w:val="0"/>
          <w:sz w:val="24"/>
          <w:szCs w:val="24"/>
          <w:highlight w:val="yellow"/>
        </w:rPr>
        <w:t>3年x月x日至</w:t>
      </w:r>
      <w:r>
        <w:rPr>
          <w:rFonts w:cs="微软雅黑" w:asciiTheme="minorEastAsia" w:hAnsiTheme="minorEastAsia" w:eastAsiaTheme="minorEastAsia"/>
          <w:color w:val="000000"/>
          <w:kern w:val="0"/>
          <w:sz w:val="24"/>
          <w:szCs w:val="24"/>
          <w:highlight w:val="yellow"/>
        </w:rPr>
        <w:t xml:space="preserve"> 202</w:t>
      </w:r>
      <w:r>
        <w:rPr>
          <w:rFonts w:hint="eastAsia" w:cs="微软雅黑" w:asciiTheme="minorEastAsia" w:hAnsiTheme="minorEastAsia" w:eastAsiaTheme="minorEastAsia"/>
          <w:color w:val="000000"/>
          <w:kern w:val="0"/>
          <w:sz w:val="24"/>
          <w:szCs w:val="24"/>
          <w:highlight w:val="yellow"/>
        </w:rPr>
        <w:t>4年x月x日（</w:t>
      </w:r>
      <w:r>
        <w:rPr>
          <w:rFonts w:cs="微软雅黑" w:asciiTheme="minorEastAsia" w:hAnsiTheme="minorEastAsia" w:eastAsiaTheme="minorEastAsia"/>
          <w:color w:val="000000"/>
          <w:kern w:val="0"/>
          <w:sz w:val="24"/>
          <w:szCs w:val="24"/>
          <w:highlight w:val="yellow"/>
        </w:rPr>
        <w:t>1年）</w:t>
      </w:r>
      <w:r>
        <w:rPr>
          <w:rFonts w:hint="eastAsia" w:cs="微软雅黑" w:asciiTheme="minorEastAsia" w:hAnsiTheme="minorEastAsia" w:eastAsiaTheme="minorEastAsia"/>
          <w:color w:val="000000"/>
          <w:kern w:val="0"/>
          <w:sz w:val="24"/>
          <w:szCs w:val="24"/>
          <w:highlight w:val="yellow"/>
        </w:rPr>
        <w:t>。</w:t>
      </w:r>
    </w:p>
    <w:p>
      <w:pPr>
        <w:pStyle w:val="30"/>
        <w:numPr>
          <w:ilvl w:val="1"/>
          <w:numId w:val="3"/>
        </w:numPr>
        <w:autoSpaceDE w:val="0"/>
        <w:autoSpaceDN w:val="0"/>
        <w:adjustRightInd w:val="0"/>
        <w:spacing w:line="360" w:lineRule="auto"/>
        <w:ind w:firstLineChars="0"/>
        <w:jc w:val="left"/>
        <w:rPr>
          <w:rFonts w:cs="微软雅黑" w:asciiTheme="minorEastAsia" w:hAnsiTheme="minorEastAsia" w:eastAsiaTheme="minorEastAsia"/>
          <w:color w:val="000000"/>
          <w:kern w:val="0"/>
          <w:sz w:val="24"/>
          <w:szCs w:val="24"/>
          <w:highlight w:val="cyan"/>
        </w:rPr>
      </w:pPr>
      <w:r>
        <w:rPr>
          <w:rFonts w:cs="微软雅黑" w:asciiTheme="minorEastAsia" w:hAnsiTheme="minorEastAsia" w:eastAsiaTheme="minorEastAsia"/>
          <w:color w:val="000000"/>
          <w:kern w:val="0"/>
          <w:sz w:val="24"/>
          <w:szCs w:val="24"/>
          <w:highlight w:val="cyan"/>
        </w:rPr>
        <w:t xml:space="preserve"> 服务类别：_</w:t>
      </w:r>
      <w:r>
        <w:rPr>
          <w:rFonts w:hint="eastAsia" w:cs="微软雅黑" w:asciiTheme="minorEastAsia" w:hAnsiTheme="minorEastAsia" w:eastAsiaTheme="minorEastAsia"/>
          <w:color w:val="000000"/>
          <w:kern w:val="0"/>
          <w:sz w:val="24"/>
          <w:szCs w:val="24"/>
          <w:highlight w:val="cyan"/>
          <w:u w:val="single"/>
          <w:lang w:eastAsia="zh-Hans"/>
        </w:rPr>
        <w:t>双碳、能管专题咨询及软件开发</w:t>
      </w:r>
      <w:r>
        <w:rPr>
          <w:rFonts w:cs="微软雅黑" w:asciiTheme="minorEastAsia" w:hAnsiTheme="minorEastAsia" w:eastAsiaTheme="minorEastAsia"/>
          <w:color w:val="000000"/>
          <w:kern w:val="0"/>
          <w:sz w:val="24"/>
          <w:szCs w:val="24"/>
          <w:highlight w:val="cyan"/>
          <w:u w:val="single"/>
        </w:rPr>
        <w:t>_</w:t>
      </w:r>
      <w:r>
        <w:rPr>
          <w:rFonts w:cs="微软雅黑" w:asciiTheme="minorEastAsia" w:hAnsiTheme="minorEastAsia" w:eastAsiaTheme="minorEastAsia"/>
          <w:color w:val="000000"/>
          <w:kern w:val="0"/>
          <w:sz w:val="24"/>
          <w:szCs w:val="24"/>
          <w:highlight w:val="cyan"/>
        </w:rPr>
        <w:t>；服务内容：_</w:t>
      </w:r>
      <w:r>
        <w:rPr>
          <w:rFonts w:hint="eastAsia" w:cs="微软雅黑" w:asciiTheme="minorEastAsia" w:hAnsiTheme="minorEastAsia" w:eastAsiaTheme="minorEastAsia"/>
          <w:color w:val="000000"/>
          <w:kern w:val="0"/>
          <w:sz w:val="24"/>
          <w:szCs w:val="24"/>
          <w:highlight w:val="cyan"/>
          <w:u w:val="single"/>
        </w:rPr>
        <w:t>双碳领域</w:t>
      </w:r>
      <w:r>
        <w:rPr>
          <w:rFonts w:hint="eastAsia" w:cs="微软雅黑" w:asciiTheme="minorEastAsia" w:hAnsiTheme="minorEastAsia" w:eastAsiaTheme="minorEastAsia"/>
          <w:color w:val="000000"/>
          <w:kern w:val="0"/>
          <w:sz w:val="24"/>
          <w:szCs w:val="24"/>
          <w:highlight w:val="cyan"/>
          <w:u w:val="single"/>
          <w:lang w:eastAsia="zh-Hans"/>
        </w:rPr>
        <w:t>可研、</w:t>
      </w:r>
      <w:r>
        <w:rPr>
          <w:rFonts w:hint="eastAsia" w:cs="微软雅黑" w:asciiTheme="minorEastAsia" w:hAnsiTheme="minorEastAsia" w:eastAsiaTheme="minorEastAsia"/>
          <w:color w:val="000000"/>
          <w:kern w:val="0"/>
          <w:sz w:val="24"/>
          <w:szCs w:val="24"/>
          <w:highlight w:val="cyan"/>
          <w:u w:val="single"/>
        </w:rPr>
        <w:t>咨询</w:t>
      </w:r>
      <w:r>
        <w:rPr>
          <w:rFonts w:hint="eastAsia" w:cs="微软雅黑" w:asciiTheme="minorEastAsia" w:hAnsiTheme="minorEastAsia" w:eastAsiaTheme="minorEastAsia"/>
          <w:color w:val="000000"/>
          <w:kern w:val="0"/>
          <w:sz w:val="24"/>
          <w:szCs w:val="24"/>
          <w:highlight w:val="cyan"/>
          <w:u w:val="single"/>
          <w:lang w:eastAsia="zh-Hans"/>
        </w:rPr>
        <w:t>、平台设计</w:t>
      </w:r>
      <w:r>
        <w:rPr>
          <w:rFonts w:hint="eastAsia" w:cs="微软雅黑" w:asciiTheme="minorEastAsia" w:hAnsiTheme="minorEastAsia" w:eastAsiaTheme="minorEastAsia"/>
          <w:color w:val="000000"/>
          <w:kern w:val="0"/>
          <w:sz w:val="24"/>
          <w:szCs w:val="24"/>
          <w:highlight w:val="cyan"/>
          <w:u w:val="single"/>
        </w:rPr>
        <w:t>及开发外包服务</w:t>
      </w:r>
      <w:r>
        <w:rPr>
          <w:rFonts w:cs="微软雅黑" w:asciiTheme="minorEastAsia" w:hAnsiTheme="minorEastAsia" w:eastAsiaTheme="minorEastAsia"/>
          <w:color w:val="000000"/>
          <w:kern w:val="0"/>
          <w:sz w:val="24"/>
          <w:szCs w:val="24"/>
          <w:highlight w:val="cyan"/>
          <w:u w:val="single"/>
        </w:rPr>
        <w:t>_</w:t>
      </w:r>
      <w:r>
        <w:rPr>
          <w:rFonts w:cs="微软雅黑" w:asciiTheme="minorEastAsia" w:hAnsiTheme="minorEastAsia" w:eastAsiaTheme="minorEastAsia"/>
          <w:color w:val="000000"/>
          <w:kern w:val="0"/>
          <w:sz w:val="24"/>
          <w:szCs w:val="24"/>
          <w:highlight w:val="cyan"/>
        </w:rPr>
        <w:t>。</w:t>
      </w:r>
    </w:p>
    <w:p>
      <w:pPr>
        <w:pStyle w:val="30"/>
        <w:numPr>
          <w:ilvl w:val="1"/>
          <w:numId w:val="3"/>
        </w:numPr>
        <w:autoSpaceDE w:val="0"/>
        <w:autoSpaceDN w:val="0"/>
        <w:adjustRightInd w:val="0"/>
        <w:spacing w:line="360" w:lineRule="auto"/>
        <w:ind w:firstLineChars="0"/>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下列附件是本合同不可分割的组成部分，与本合同具有同等效力。</w:t>
      </w:r>
    </w:p>
    <w:p>
      <w:pPr>
        <w:pStyle w:val="30"/>
        <w:autoSpaceDE w:val="0"/>
        <w:autoSpaceDN w:val="0"/>
        <w:adjustRightInd w:val="0"/>
        <w:spacing w:line="360" w:lineRule="auto"/>
        <w:ind w:left="1080" w:firstLine="240" w:firstLineChars="100"/>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附件一 </w:t>
      </w:r>
      <w:r>
        <w:rPr>
          <w:rFonts w:hint="eastAsia" w:cs="微软雅黑" w:asciiTheme="minorEastAsia" w:hAnsiTheme="minorEastAsia" w:eastAsiaTheme="minorEastAsia"/>
          <w:color w:val="0000FF"/>
          <w:kern w:val="0"/>
          <w:sz w:val="24"/>
          <w:szCs w:val="24"/>
          <w:u w:val="single"/>
        </w:rPr>
        <w:t>《信息系统核心供应商保密协议》</w:t>
      </w:r>
      <w:r>
        <w:rPr>
          <w:rFonts w:hint="eastAsia" w:cs="微软雅黑" w:asciiTheme="minorEastAsia" w:hAnsiTheme="minorEastAsia" w:eastAsiaTheme="minorEastAsia"/>
          <w:color w:val="000000"/>
          <w:kern w:val="0"/>
          <w:sz w:val="24"/>
          <w:szCs w:val="24"/>
        </w:rPr>
        <w:t>（见招标文件附件六）</w:t>
      </w:r>
    </w:p>
    <w:p>
      <w:pPr>
        <w:pStyle w:val="30"/>
        <w:autoSpaceDE w:val="0"/>
        <w:autoSpaceDN w:val="0"/>
        <w:adjustRightInd w:val="0"/>
        <w:spacing w:line="360" w:lineRule="auto"/>
        <w:ind w:left="1080" w:firstLine="240" w:firstLineChars="100"/>
        <w:jc w:val="left"/>
      </w:pPr>
      <w:r>
        <w:rPr>
          <w:rFonts w:hint="eastAsia" w:cs="微软雅黑" w:asciiTheme="minorEastAsia" w:hAnsiTheme="minorEastAsia" w:eastAsiaTheme="minorEastAsia"/>
          <w:color w:val="000000"/>
          <w:kern w:val="0"/>
          <w:sz w:val="24"/>
          <w:szCs w:val="24"/>
        </w:rPr>
        <w:t xml:space="preserve">附件二 </w:t>
      </w:r>
      <w:r>
        <w:rPr>
          <w:rFonts w:hint="eastAsia" w:cs="微软雅黑" w:asciiTheme="minorEastAsia" w:hAnsiTheme="minorEastAsia" w:eastAsiaTheme="minorEastAsia"/>
          <w:color w:val="0000FF"/>
          <w:kern w:val="0"/>
          <w:sz w:val="24"/>
          <w:szCs w:val="24"/>
          <w:u w:val="single"/>
        </w:rPr>
        <w:t>《廉洁协议书》</w:t>
      </w:r>
      <w:r>
        <w:rPr>
          <w:rFonts w:hint="eastAsia" w:cs="微软雅黑" w:asciiTheme="minorEastAsia" w:hAnsiTheme="minorEastAsia" w:eastAsiaTheme="minorEastAsia"/>
          <w:color w:val="000000"/>
          <w:kern w:val="0"/>
          <w:sz w:val="24"/>
          <w:szCs w:val="24"/>
        </w:rPr>
        <w:t>（见招标文件附件七）</w:t>
      </w:r>
    </w:p>
    <w:p>
      <w:pPr>
        <w:pStyle w:val="30"/>
        <w:autoSpaceDE w:val="0"/>
        <w:autoSpaceDN w:val="0"/>
        <w:adjustRightInd w:val="0"/>
        <w:spacing w:line="360" w:lineRule="auto"/>
        <w:ind w:left="426" w:firstLine="480"/>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本项目的招标文件（项目编号：</w:t>
      </w:r>
      <w:r>
        <w:rPr>
          <w:rFonts w:hint="eastAsia" w:cs="微软雅黑" w:asciiTheme="minorEastAsia" w:hAnsiTheme="minorEastAsia" w:eastAsiaTheme="minorEastAsia"/>
          <w:color w:val="000000"/>
          <w:kern w:val="0"/>
          <w:sz w:val="24"/>
          <w:szCs w:val="24"/>
          <w:highlight w:val="yellow"/>
        </w:rPr>
        <w:t>QRLT-IT-20230804</w:t>
      </w:r>
      <w:r>
        <w:rPr>
          <w:rFonts w:cs="微软雅黑" w:asciiTheme="minorEastAsia" w:hAnsiTheme="minorEastAsia" w:eastAsiaTheme="minorEastAsia"/>
          <w:color w:val="000000"/>
          <w:kern w:val="0"/>
          <w:sz w:val="24"/>
          <w:szCs w:val="24"/>
        </w:rPr>
        <w:t>）及乙方的投标文件（项目</w:t>
      </w:r>
      <w:r>
        <w:rPr>
          <w:rFonts w:hint="eastAsia" w:cs="微软雅黑" w:asciiTheme="minorEastAsia" w:hAnsiTheme="minorEastAsia" w:eastAsiaTheme="minorEastAsia"/>
          <w:color w:val="000000"/>
          <w:kern w:val="0"/>
          <w:sz w:val="24"/>
          <w:szCs w:val="24"/>
        </w:rPr>
        <w:t>编号：</w:t>
      </w:r>
      <w:r>
        <w:rPr>
          <w:rFonts w:hint="eastAsia" w:cs="微软雅黑" w:asciiTheme="minorEastAsia" w:hAnsiTheme="minorEastAsia" w:eastAsiaTheme="minorEastAsia"/>
          <w:color w:val="000000"/>
          <w:kern w:val="0"/>
          <w:sz w:val="24"/>
          <w:szCs w:val="24"/>
          <w:highlight w:val="yellow"/>
        </w:rPr>
        <w:t>QRLT-IT-20230804</w:t>
      </w:r>
      <w:r>
        <w:rPr>
          <w:rFonts w:cs="微软雅黑" w:asciiTheme="minorEastAsia" w:hAnsiTheme="minorEastAsia" w:eastAsiaTheme="minorEastAsia"/>
          <w:color w:val="000000"/>
          <w:kern w:val="0"/>
          <w:sz w:val="24"/>
          <w:szCs w:val="24"/>
        </w:rPr>
        <w:t>）为本合同的组成部分，乙方应当根据招标文件要求和投标承</w:t>
      </w:r>
      <w:r>
        <w:rPr>
          <w:rFonts w:hint="eastAsia" w:cs="微软雅黑" w:asciiTheme="minorEastAsia" w:hAnsiTheme="minorEastAsia" w:eastAsiaTheme="minorEastAsia"/>
          <w:color w:val="000000"/>
          <w:kern w:val="0"/>
          <w:sz w:val="24"/>
          <w:szCs w:val="24"/>
        </w:rPr>
        <w:t>诺履行相关义务。</w:t>
      </w:r>
    </w:p>
    <w:p>
      <w:pPr>
        <w:autoSpaceDE w:val="0"/>
        <w:autoSpaceDN w:val="0"/>
        <w:adjustRightInd w:val="0"/>
        <w:spacing w:line="360" w:lineRule="auto"/>
        <w:ind w:left="630" w:leftChars="300" w:firstLine="240" w:firstLineChars="100"/>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双方均已知悉上述附件的内容。乙方同意按照本合同和上述附件的规定提供软件开发外包服务，甲方同意接受该服务。</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三、服务价格</w:t>
      </w:r>
    </w:p>
    <w:tbl>
      <w:tblPr>
        <w:tblStyle w:val="16"/>
        <w:tblW w:w="7019" w:type="dxa"/>
        <w:jc w:val="center"/>
        <w:tblLayout w:type="fixed"/>
        <w:tblCellMar>
          <w:top w:w="0" w:type="dxa"/>
          <w:left w:w="0" w:type="dxa"/>
          <w:bottom w:w="0" w:type="dxa"/>
          <w:right w:w="0" w:type="dxa"/>
        </w:tblCellMar>
      </w:tblPr>
      <w:tblGrid>
        <w:gridCol w:w="1346"/>
        <w:gridCol w:w="994"/>
        <w:gridCol w:w="995"/>
        <w:gridCol w:w="895"/>
        <w:gridCol w:w="1038"/>
        <w:gridCol w:w="840"/>
        <w:gridCol w:w="911"/>
      </w:tblGrid>
      <w:tr>
        <w:tblPrEx>
          <w:tblCellMar>
            <w:top w:w="0" w:type="dxa"/>
            <w:left w:w="0" w:type="dxa"/>
            <w:bottom w:w="0" w:type="dxa"/>
            <w:right w:w="0" w:type="dxa"/>
          </w:tblCellMar>
        </w:tblPrEx>
        <w:trPr>
          <w:trHeight w:val="658" w:hRule="exac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auto"/>
              <w:ind w:firstLine="173" w:firstLineChars="79"/>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技术方向</w:t>
            </w:r>
          </w:p>
        </w:tc>
        <w:tc>
          <w:tcPr>
            <w:tcW w:w="28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254"/>
              <w:jc w:val="center"/>
              <w:rPr>
                <w:rFonts w:cs="微软雅黑" w:asciiTheme="minorEastAsia" w:hAnsiTheme="minorEastAsia" w:eastAsiaTheme="minorEastAsia"/>
                <w:color w:val="000000"/>
                <w:kern w:val="0"/>
                <w:sz w:val="22"/>
                <w:lang w:eastAsia="zh-Hans"/>
              </w:rPr>
            </w:pPr>
            <w:r>
              <w:rPr>
                <w:rFonts w:hint="eastAsia" w:cs="微软雅黑" w:asciiTheme="minorEastAsia" w:hAnsiTheme="minorEastAsia" w:eastAsiaTheme="minorEastAsia"/>
                <w:color w:val="000000"/>
                <w:kern w:val="0"/>
                <w:sz w:val="22"/>
                <w:lang w:eastAsia="zh-Hans"/>
              </w:rPr>
              <w:t>咨询顾问</w:t>
            </w:r>
          </w:p>
          <w:p>
            <w:pPr>
              <w:autoSpaceDE w:val="0"/>
              <w:autoSpaceDN w:val="0"/>
              <w:adjustRightInd w:val="0"/>
              <w:ind w:left="-15" w:leftChars="-76" w:hanging="145" w:hangingChars="66"/>
              <w:jc w:val="center"/>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单价（元</w:t>
            </w:r>
            <w:r>
              <w:rPr>
                <w:rFonts w:cs="微软雅黑" w:asciiTheme="minorEastAsia" w:hAnsiTheme="minorEastAsia" w:eastAsiaTheme="minorEastAsia"/>
                <w:color w:val="000000"/>
                <w:kern w:val="0"/>
                <w:sz w:val="22"/>
              </w:rPr>
              <w:t>/</w:t>
            </w:r>
            <w:r>
              <w:rPr>
                <w:rFonts w:hint="eastAsia" w:cs="微软雅黑" w:asciiTheme="minorEastAsia" w:hAnsiTheme="minorEastAsia" w:eastAsiaTheme="minorEastAsia"/>
                <w:color w:val="000000"/>
                <w:kern w:val="0"/>
                <w:sz w:val="22"/>
              </w:rPr>
              <w:t>日）</w:t>
            </w:r>
          </w:p>
        </w:tc>
        <w:tc>
          <w:tcPr>
            <w:tcW w:w="2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15" w:leftChars="-76" w:hanging="145" w:hangingChars="66"/>
              <w:jc w:val="center"/>
              <w:rPr>
                <w:rFonts w:cs="微软雅黑" w:asciiTheme="minorEastAsia" w:hAnsiTheme="minorEastAsia" w:eastAsiaTheme="minorEastAsia"/>
                <w:color w:val="000000"/>
                <w:kern w:val="0"/>
                <w:sz w:val="22"/>
                <w:lang w:eastAsia="zh-Hans"/>
              </w:rPr>
            </w:pPr>
            <w:r>
              <w:rPr>
                <w:rFonts w:hint="eastAsia" w:cs="微软雅黑" w:asciiTheme="minorEastAsia" w:hAnsiTheme="minorEastAsia" w:eastAsiaTheme="minorEastAsia"/>
                <w:color w:val="000000"/>
                <w:kern w:val="0"/>
                <w:sz w:val="22"/>
                <w:lang w:eastAsia="zh-Hans"/>
              </w:rPr>
              <w:t>技术开发</w:t>
            </w:r>
          </w:p>
          <w:p>
            <w:pPr>
              <w:autoSpaceDE w:val="0"/>
              <w:autoSpaceDN w:val="0"/>
              <w:adjustRightInd w:val="0"/>
              <w:ind w:left="-15" w:leftChars="-76" w:hanging="145" w:hangingChars="66"/>
              <w:jc w:val="center"/>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单价（元</w:t>
            </w:r>
            <w:r>
              <w:rPr>
                <w:rFonts w:cs="微软雅黑" w:asciiTheme="minorEastAsia" w:hAnsiTheme="minorEastAsia" w:eastAsiaTheme="minorEastAsia"/>
                <w:color w:val="000000"/>
                <w:kern w:val="0"/>
                <w:sz w:val="22"/>
              </w:rPr>
              <w:t>/</w:t>
            </w:r>
            <w:r>
              <w:rPr>
                <w:rFonts w:hint="eastAsia" w:cs="微软雅黑" w:asciiTheme="minorEastAsia" w:hAnsiTheme="minorEastAsia" w:eastAsiaTheme="minorEastAsia"/>
                <w:color w:val="000000"/>
                <w:kern w:val="0"/>
                <w:sz w:val="22"/>
              </w:rPr>
              <w:t>日）</w:t>
            </w:r>
          </w:p>
        </w:tc>
      </w:tr>
      <w:tr>
        <w:tblPrEx>
          <w:tblCellMar>
            <w:top w:w="0" w:type="dxa"/>
            <w:left w:w="0" w:type="dxa"/>
            <w:bottom w:w="0" w:type="dxa"/>
            <w:right w:w="0" w:type="dxa"/>
          </w:tblCellMar>
        </w:tblPrEx>
        <w:trPr>
          <w:trHeight w:val="413" w:hRule="exac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auto"/>
              <w:ind w:firstLine="173" w:firstLineChars="79"/>
              <w:rPr>
                <w:rFonts w:cs="微软雅黑" w:asciiTheme="minorEastAsia" w:hAnsiTheme="minorEastAsia" w:eastAsiaTheme="minorEastAsia"/>
                <w:color w:val="000000"/>
                <w:kern w:val="0"/>
                <w:sz w:val="22"/>
                <w:lang w:eastAsia="zh-Hans"/>
              </w:rPr>
            </w:pPr>
            <w:r>
              <w:rPr>
                <w:rFonts w:hint="eastAsia" w:cs="微软雅黑" w:asciiTheme="minorEastAsia" w:hAnsiTheme="minorEastAsia" w:eastAsiaTheme="minorEastAsia"/>
                <w:color w:val="000000"/>
                <w:kern w:val="0"/>
                <w:sz w:val="22"/>
                <w:lang w:eastAsia="zh-Hans"/>
              </w:rPr>
              <w:t>级别</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254"/>
              <w:jc w:val="center"/>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初级</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254"/>
              <w:jc w:val="center"/>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中级</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15" w:leftChars="-76" w:hanging="145" w:hangingChars="66"/>
              <w:jc w:val="center"/>
              <w:rPr>
                <w:rFonts w:cs="微软雅黑" w:asciiTheme="minorEastAsia" w:hAnsiTheme="minorEastAsia" w:eastAsiaTheme="minorEastAsia"/>
                <w:color w:val="000000"/>
                <w:kern w:val="0"/>
                <w:sz w:val="22"/>
              </w:rPr>
            </w:pPr>
            <w:r>
              <w:rPr>
                <w:rFonts w:cs="微软雅黑" w:asciiTheme="minorEastAsia" w:hAnsiTheme="minorEastAsia" w:eastAsiaTheme="minorEastAsia"/>
                <w:color w:val="000000"/>
                <w:kern w:val="0"/>
                <w:sz w:val="22"/>
              </w:rPr>
              <w:t xml:space="preserve">  </w:t>
            </w:r>
            <w:r>
              <w:rPr>
                <w:rFonts w:hint="eastAsia" w:cs="微软雅黑" w:asciiTheme="minorEastAsia" w:hAnsiTheme="minorEastAsia" w:eastAsiaTheme="minorEastAsia"/>
                <w:color w:val="000000"/>
                <w:kern w:val="0"/>
                <w:sz w:val="22"/>
              </w:rPr>
              <w:t>高级</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254"/>
              <w:jc w:val="center"/>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初级</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254"/>
              <w:jc w:val="center"/>
              <w:rPr>
                <w:rFonts w:cs="微软雅黑" w:asciiTheme="minorEastAsia" w:hAnsiTheme="minorEastAsia" w:eastAsiaTheme="minorEastAsia"/>
                <w:color w:val="000000"/>
                <w:kern w:val="0"/>
                <w:sz w:val="22"/>
              </w:rPr>
            </w:pPr>
            <w:r>
              <w:rPr>
                <w:rFonts w:hint="eastAsia" w:cs="微软雅黑" w:asciiTheme="minorEastAsia" w:hAnsiTheme="minorEastAsia" w:eastAsiaTheme="minorEastAsia"/>
                <w:color w:val="000000"/>
                <w:kern w:val="0"/>
                <w:sz w:val="22"/>
              </w:rPr>
              <w:t>中级</w:t>
            </w:r>
          </w:p>
        </w:tc>
        <w:tc>
          <w:tcPr>
            <w:tcW w:w="9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ind w:left="-15" w:leftChars="-76" w:hanging="145" w:hangingChars="66"/>
              <w:jc w:val="center"/>
              <w:rPr>
                <w:rFonts w:cs="微软雅黑" w:asciiTheme="minorEastAsia" w:hAnsiTheme="minorEastAsia" w:eastAsiaTheme="minorEastAsia"/>
                <w:color w:val="000000"/>
                <w:kern w:val="0"/>
                <w:sz w:val="22"/>
              </w:rPr>
            </w:pPr>
            <w:r>
              <w:rPr>
                <w:rFonts w:cs="微软雅黑" w:asciiTheme="minorEastAsia" w:hAnsiTheme="minorEastAsia" w:eastAsiaTheme="minorEastAsia"/>
                <w:color w:val="000000"/>
                <w:kern w:val="0"/>
                <w:sz w:val="22"/>
              </w:rPr>
              <w:t xml:space="preserve">  </w:t>
            </w:r>
            <w:r>
              <w:rPr>
                <w:rFonts w:hint="eastAsia" w:cs="微软雅黑" w:asciiTheme="minorEastAsia" w:hAnsiTheme="minorEastAsia" w:eastAsiaTheme="minorEastAsia"/>
                <w:color w:val="000000"/>
                <w:kern w:val="0"/>
                <w:sz w:val="22"/>
              </w:rPr>
              <w:t>高级</w:t>
            </w:r>
          </w:p>
        </w:tc>
      </w:tr>
      <w:tr>
        <w:tblPrEx>
          <w:tblCellMar>
            <w:top w:w="0" w:type="dxa"/>
            <w:left w:w="0" w:type="dxa"/>
            <w:bottom w:w="0" w:type="dxa"/>
            <w:right w:w="0" w:type="dxa"/>
          </w:tblCellMar>
        </w:tblPrEx>
        <w:trPr>
          <w:trHeight w:val="284" w:hRule="exac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r>
              <w:rPr>
                <w:rFonts w:cs="微软雅黑" w:asciiTheme="minorEastAsia" w:hAnsiTheme="minorEastAsia" w:eastAsiaTheme="minorEastAsia"/>
                <w:color w:val="000000"/>
                <w:kern w:val="0"/>
                <w:sz w:val="22"/>
                <w:highlight w:val="cyan"/>
              </w:rPr>
              <w:t xml:space="preserve"> </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r>
              <w:rPr>
                <w:rFonts w:cs="微软雅黑" w:asciiTheme="minorEastAsia" w:hAnsiTheme="minorEastAsia" w:eastAsiaTheme="minorEastAsia"/>
                <w:color w:val="000000"/>
                <w:kern w:val="0"/>
                <w:sz w:val="22"/>
                <w:highlight w:val="cyan"/>
              </w:rPr>
              <w:t xml:space="preserve">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0" w:lineRule="auto"/>
              <w:ind w:left="108"/>
              <w:jc w:val="center"/>
              <w:rPr>
                <w:rFonts w:cs="微软雅黑" w:asciiTheme="minorEastAsia" w:hAnsiTheme="minorEastAsia" w:eastAsiaTheme="minorEastAsia"/>
                <w:color w:val="000000"/>
                <w:kern w:val="0"/>
                <w:sz w:val="22"/>
                <w:highlight w:val="cyan"/>
              </w:rPr>
            </w:pPr>
          </w:p>
        </w:tc>
      </w:tr>
    </w:tbl>
    <w:p>
      <w:pPr>
        <w:autoSpaceDE w:val="0"/>
        <w:autoSpaceDN w:val="0"/>
        <w:adjustRightInd w:val="0"/>
        <w:spacing w:line="360" w:lineRule="auto"/>
        <w:ind w:firstLine="840" w:firstLineChars="350"/>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上述现场人天单价为</w:t>
      </w:r>
      <w:r>
        <w:rPr>
          <w:rFonts w:hint="eastAsia" w:cs="微软雅黑" w:asciiTheme="minorEastAsia" w:hAnsiTheme="minorEastAsia" w:eastAsiaTheme="minorEastAsia"/>
          <w:color w:val="000000"/>
          <w:kern w:val="0"/>
          <w:sz w:val="24"/>
          <w:szCs w:val="24"/>
          <w:highlight w:val="yellow"/>
        </w:rPr>
        <w:t>包干</w:t>
      </w:r>
      <w:r>
        <w:rPr>
          <w:rFonts w:hint="eastAsia" w:cs="微软雅黑" w:asciiTheme="minorEastAsia" w:hAnsiTheme="minorEastAsia" w:eastAsiaTheme="minorEastAsia"/>
          <w:color w:val="000000"/>
          <w:kern w:val="0"/>
          <w:sz w:val="24"/>
          <w:szCs w:val="24"/>
        </w:rPr>
        <w:t>含税单价，税率为6%，不含税单价=含税单价/(1+税率)。</w:t>
      </w:r>
    </w:p>
    <w:p>
      <w:pPr>
        <w:autoSpaceDE w:val="0"/>
        <w:autoSpaceDN w:val="0"/>
        <w:adjustRightInd w:val="0"/>
        <w:spacing w:line="360" w:lineRule="auto"/>
        <w:ind w:firstLine="840" w:firstLineChars="350"/>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此人天单价已包含乙方所提供外包服务人员（下称“外包顾问”）到工作现场服务之差旅食宿等全部费用，具体外包顾问级别（初级/中级/高级）认定以甲方认定为准。</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四、业务合作方式及工作量核定</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4.1</w:t>
      </w:r>
      <w:r>
        <w:rPr>
          <w:rFonts w:hint="eastAsia" w:cs="微软雅黑" w:asciiTheme="minorEastAsia" w:hAnsiTheme="minorEastAsia" w:eastAsiaTheme="minorEastAsia"/>
          <w:color w:val="000000"/>
          <w:kern w:val="0"/>
          <w:sz w:val="24"/>
          <w:szCs w:val="24"/>
        </w:rPr>
        <w:t>甲方根据工作需要，通过指定邮箱</w:t>
      </w:r>
      <w:r>
        <w:rPr>
          <w:rFonts w:hint="eastAsia" w:cs="微软雅黑" w:asciiTheme="minorEastAsia" w:hAnsiTheme="minorEastAsia" w:eastAsiaTheme="minorEastAsia"/>
          <w:color w:val="000000"/>
          <w:kern w:val="0"/>
          <w:sz w:val="24"/>
          <w:szCs w:val="24"/>
          <w:highlight w:val="yellow"/>
        </w:rPr>
        <w:t>xxx</w:t>
      </w:r>
      <w:r>
        <w:rPr>
          <w:rFonts w:hint="eastAsia" w:cs="微软雅黑" w:asciiTheme="minorEastAsia" w:hAnsiTheme="minorEastAsia" w:eastAsiaTheme="minorEastAsia"/>
          <w:color w:val="000000"/>
          <w:kern w:val="0"/>
          <w:sz w:val="24"/>
          <w:szCs w:val="24"/>
        </w:rPr>
        <w:t>向乙方指定邮箱</w:t>
      </w:r>
      <w:r>
        <w:rPr>
          <w:rFonts w:hint="eastAsia" w:cs="微软雅黑" w:asciiTheme="minorEastAsia" w:hAnsiTheme="minorEastAsia" w:eastAsiaTheme="minorEastAsia"/>
          <w:color w:val="000000"/>
          <w:kern w:val="0"/>
          <w:sz w:val="24"/>
          <w:szCs w:val="24"/>
          <w:highlight w:val="yellow"/>
        </w:rPr>
        <w:t>xxx</w:t>
      </w:r>
      <w:r>
        <w:rPr>
          <w:rFonts w:hint="eastAsia" w:cs="微软雅黑" w:asciiTheme="minorEastAsia" w:hAnsiTheme="minorEastAsia" w:eastAsiaTheme="minorEastAsia"/>
          <w:color w:val="000000"/>
          <w:kern w:val="0"/>
          <w:sz w:val="24"/>
          <w:szCs w:val="24"/>
        </w:rPr>
        <w:t>发出外包开发服务申请单，乙方在收到甲方发出的外包开发服务申请单后3个工作日内提供符合外包开发服务申请单要求的书面顾问名单供甲方选择，双方书面确认外包顾问人选、工作期限及工作要求后签署外包开发服务订单，乙方及时按甲方要求开展工作。</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 xml:space="preserve">4.2 </w:t>
      </w:r>
      <w:r>
        <w:rPr>
          <w:rFonts w:hint="eastAsia" w:cs="微软雅黑" w:asciiTheme="minorEastAsia" w:hAnsiTheme="minorEastAsia" w:eastAsiaTheme="minorEastAsia"/>
          <w:color w:val="000000"/>
          <w:kern w:val="0"/>
          <w:sz w:val="24"/>
          <w:szCs w:val="24"/>
        </w:rPr>
        <w:t>甲乙双方根据乙方派出的外包顾问的工作成果与出勤情况共同核定实际工作量。</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cs="微软雅黑" w:asciiTheme="minorEastAsia" w:hAnsiTheme="minorEastAsia" w:eastAsiaTheme="minorEastAsia"/>
          <w:b/>
          <w:bCs/>
          <w:color w:val="000000"/>
          <w:kern w:val="0"/>
          <w:sz w:val="24"/>
          <w:szCs w:val="24"/>
        </w:rPr>
        <w:t>五</w:t>
      </w:r>
      <w:r>
        <w:rPr>
          <w:rFonts w:hint="eastAsia" w:cs="微软雅黑" w:asciiTheme="minorEastAsia" w:hAnsiTheme="minorEastAsia" w:eastAsiaTheme="minorEastAsia"/>
          <w:b/>
          <w:bCs/>
          <w:color w:val="000000"/>
          <w:kern w:val="0"/>
          <w:sz w:val="24"/>
          <w:szCs w:val="24"/>
        </w:rPr>
        <w:t>、付款方式</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 xml:space="preserve">5.1 </w:t>
      </w:r>
      <w:r>
        <w:rPr>
          <w:rFonts w:hint="eastAsia" w:cs="微软雅黑" w:asciiTheme="minorEastAsia" w:hAnsiTheme="minorEastAsia" w:eastAsiaTheme="minorEastAsia"/>
          <w:color w:val="000000"/>
          <w:kern w:val="0"/>
          <w:sz w:val="24"/>
          <w:szCs w:val="24"/>
        </w:rPr>
        <w:t>乙方可</w:t>
      </w:r>
      <w:r>
        <w:rPr>
          <w:rFonts w:cs="微软雅黑" w:asciiTheme="minorEastAsia" w:hAnsiTheme="minorEastAsia" w:eastAsiaTheme="minorEastAsia"/>
          <w:color w:val="000000"/>
          <w:kern w:val="0"/>
          <w:sz w:val="24"/>
          <w:szCs w:val="24"/>
        </w:rPr>
        <w:t>根据甲方</w:t>
      </w:r>
      <w:r>
        <w:rPr>
          <w:rFonts w:hint="eastAsia" w:cs="微软雅黑" w:asciiTheme="minorEastAsia" w:hAnsiTheme="minorEastAsia" w:eastAsiaTheme="minorEastAsia"/>
          <w:color w:val="000000"/>
          <w:kern w:val="0"/>
          <w:sz w:val="24"/>
          <w:szCs w:val="24"/>
        </w:rPr>
        <w:t>盖章确认的外包顾问工作量核定报告，定期向甲方提出付款结算申请，结算周期根据实际订单约定。</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 xml:space="preserve">5.2 </w:t>
      </w:r>
      <w:r>
        <w:rPr>
          <w:rFonts w:hint="eastAsia" w:cs="微软雅黑" w:asciiTheme="minorEastAsia" w:hAnsiTheme="minorEastAsia" w:eastAsiaTheme="minorEastAsia"/>
          <w:color w:val="000000"/>
          <w:kern w:val="0"/>
          <w:sz w:val="24"/>
          <w:szCs w:val="24"/>
        </w:rPr>
        <w:t>甲方收到乙方开具的合法有效的增值税专用发票及工作量核定报告及书面付款申请后，经甲方审核无异议后，甲方在 30个 工作日内汇款付清工作量核定报告上确认的款项。</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 xml:space="preserve">5.3 </w:t>
      </w:r>
      <w:r>
        <w:rPr>
          <w:rFonts w:hint="eastAsia" w:cs="微软雅黑" w:asciiTheme="minorEastAsia" w:hAnsiTheme="minorEastAsia" w:eastAsiaTheme="minorEastAsia"/>
          <w:color w:val="000000"/>
          <w:kern w:val="0"/>
          <w:sz w:val="24"/>
          <w:szCs w:val="24"/>
        </w:rPr>
        <w:t>乙方须开具税率为 6 %的合法增值税专用发票。因国家税率调整或者乙方纳税人身份类别、纳税方式等变化导致所开具发票种类或者税率变化的，合同不含税单价不变，并根据“合同不含税单价*工作人天+乙方实际提供发票可抵扣的增值税进项税额”计算外包服务订单含税总价及每个阶段应支付的费用金额。</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5.4 如乙方迟延交付发票，甲方有权顺延付款，并不视为甲方违约。</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5.5 甲方应以转账方式将本合同项下的各阶段费用支付至乙方如下银行账户：</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公司名称：</w:t>
      </w:r>
      <w:r>
        <w:rPr>
          <w:rFonts w:cs="微软雅黑" w:asciiTheme="minorEastAsia" w:hAnsiTheme="minorEastAsia" w:eastAsiaTheme="minorEastAsia"/>
          <w:color w:val="000000"/>
          <w:kern w:val="0"/>
          <w:sz w:val="24"/>
          <w:szCs w:val="24"/>
        </w:rPr>
        <w:t xml:space="preserve"> </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开户银行：</w:t>
      </w:r>
      <w:r>
        <w:rPr>
          <w:rFonts w:cs="微软雅黑" w:asciiTheme="minorEastAsia" w:hAnsiTheme="minorEastAsia" w:eastAsiaTheme="minorEastAsia"/>
          <w:color w:val="000000"/>
          <w:kern w:val="0"/>
          <w:sz w:val="24"/>
          <w:szCs w:val="24"/>
        </w:rPr>
        <w:t xml:space="preserve"> </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银行账号：</w:t>
      </w:r>
      <w:r>
        <w:rPr>
          <w:rFonts w:cs="微软雅黑" w:asciiTheme="minorEastAsia" w:hAnsiTheme="minorEastAsia" w:eastAsiaTheme="minorEastAsia"/>
          <w:color w:val="000000"/>
          <w:kern w:val="0"/>
          <w:sz w:val="24"/>
          <w:szCs w:val="24"/>
        </w:rPr>
        <w:t xml:space="preserve"> </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银行行号：</w:t>
      </w:r>
      <w:r>
        <w:rPr>
          <w:rFonts w:cs="微软雅黑" w:asciiTheme="minorEastAsia" w:hAnsiTheme="minorEastAsia" w:eastAsiaTheme="minorEastAsia"/>
          <w:color w:val="000000"/>
          <w:kern w:val="0"/>
          <w:sz w:val="24"/>
          <w:szCs w:val="24"/>
        </w:rPr>
        <w:t xml:space="preserve"> </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cs="微软雅黑" w:asciiTheme="minorEastAsia" w:hAnsiTheme="minorEastAsia" w:eastAsiaTheme="minorEastAsia"/>
          <w:b/>
          <w:bCs/>
          <w:color w:val="000000"/>
          <w:kern w:val="0"/>
          <w:sz w:val="24"/>
          <w:szCs w:val="24"/>
        </w:rPr>
        <w:t>六</w:t>
      </w:r>
      <w:r>
        <w:rPr>
          <w:rFonts w:hint="eastAsia" w:cs="微软雅黑" w:asciiTheme="minorEastAsia" w:hAnsiTheme="minorEastAsia" w:eastAsiaTheme="minorEastAsia"/>
          <w:b/>
          <w:bCs/>
          <w:color w:val="000000"/>
          <w:kern w:val="0"/>
          <w:sz w:val="24"/>
          <w:szCs w:val="24"/>
        </w:rPr>
        <w:t>、甲方责任与权利</w:t>
      </w:r>
    </w:p>
    <w:p>
      <w:pPr>
        <w:pStyle w:val="41"/>
        <w:numPr>
          <w:ilvl w:val="0"/>
          <w:numId w:val="4"/>
        </w:numPr>
        <w:spacing w:line="360" w:lineRule="auto"/>
        <w:ind w:left="482" w:firstLine="0"/>
        <w:rPr>
          <w:rFonts w:asciiTheme="minorEastAsia" w:hAnsiTheme="minorEastAsia" w:eastAsiaTheme="minorEastAsia"/>
          <w:sz w:val="24"/>
          <w:szCs w:val="28"/>
        </w:rPr>
      </w:pPr>
      <w:r>
        <w:rPr>
          <w:rFonts w:hint="eastAsia" w:asciiTheme="minorEastAsia" w:hAnsiTheme="minorEastAsia" w:eastAsiaTheme="minorEastAsia"/>
          <w:color w:val="000000" w:themeColor="text1"/>
          <w:sz w:val="24"/>
          <w:szCs w:val="28"/>
          <w14:textFill>
            <w14:solidFill>
              <w14:schemeClr w14:val="tx1"/>
            </w14:solidFill>
          </w14:textFill>
        </w:rPr>
        <w:t>甲方有权利要求乙方安排符合要求的外包顾问完成本协议约定的工作。</w:t>
      </w:r>
      <w:r>
        <w:rPr>
          <w:rFonts w:hint="eastAsia" w:asciiTheme="minorEastAsia" w:hAnsiTheme="minorEastAsia" w:eastAsiaTheme="minorEastAsia"/>
          <w:sz w:val="24"/>
          <w:szCs w:val="28"/>
        </w:rPr>
        <w:t>乙方安排的所有外包顾问人员有一个星期的试用期，试用期结束甲方有合理的书面理由判定人员不合格的，乙方应另行安排人员。试用期期间的乙方人员完成的经核定工作量，甲方应当按照标准发放。</w:t>
      </w:r>
    </w:p>
    <w:p>
      <w:pPr>
        <w:pStyle w:val="41"/>
        <w:numPr>
          <w:ilvl w:val="0"/>
          <w:numId w:val="4"/>
        </w:numPr>
        <w:spacing w:line="360" w:lineRule="auto"/>
        <w:ind w:left="482" w:firstLine="0"/>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甲方有义务为乙方开展工作提供必要的条件和场所，并派相关人员予以积极的配合。甲方有义务协调帮助乙方人员了解熟悉与项目相关的甲方业务情况及其他必要的相关信息。</w:t>
      </w:r>
    </w:p>
    <w:p>
      <w:pPr>
        <w:pStyle w:val="41"/>
        <w:numPr>
          <w:ilvl w:val="0"/>
          <w:numId w:val="4"/>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 xml:space="preserve">  甲方根据工作安排需要提前解除具体订单时，应提前10个工作日通知乙方，甲方必须按照具体订单约定向乙方结清费用。</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cs="微软雅黑" w:asciiTheme="minorEastAsia" w:hAnsiTheme="minorEastAsia" w:eastAsiaTheme="minorEastAsia"/>
          <w:b/>
          <w:bCs/>
          <w:color w:val="000000"/>
          <w:kern w:val="0"/>
          <w:sz w:val="24"/>
          <w:szCs w:val="24"/>
        </w:rPr>
        <w:t>七</w:t>
      </w:r>
      <w:r>
        <w:rPr>
          <w:rFonts w:hint="eastAsia" w:cs="微软雅黑" w:asciiTheme="minorEastAsia" w:hAnsiTheme="minorEastAsia" w:eastAsiaTheme="minorEastAsia"/>
          <w:b/>
          <w:bCs/>
          <w:color w:val="000000"/>
          <w:kern w:val="0"/>
          <w:sz w:val="24"/>
          <w:szCs w:val="24"/>
        </w:rPr>
        <w:t>、乙方责任和权利</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乙方有义务协助甲方在项目建设过程中保证系统的技术领先和成熟应用</w:t>
      </w:r>
      <w:r>
        <w:rPr>
          <w:rFonts w:asciiTheme="minorEastAsia" w:hAnsiTheme="minorEastAsia" w:eastAsiaTheme="minorEastAsia"/>
          <w:color w:val="000000" w:themeColor="text1"/>
          <w:sz w:val="24"/>
          <w:szCs w:val="28"/>
          <w14:textFill>
            <w14:solidFill>
              <w14:schemeClr w14:val="tx1"/>
            </w14:solidFill>
          </w14:textFill>
        </w:rPr>
        <w:t>,并辅助协调与其他各相关部门的工作等。</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有义务按照甲方的要求安排符合甲方要求的外包顾问参与到甲方指定项目，乙方提供的外包顾问需被甲方认可，乙方人员在甲方工作期间，如有源代码产出，则所有新产生的源代码需提交甲方，由甲方统一管理。否则，视为乙方违约。</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在合同执行过程中，如果甲方不满乙方外包顾问的服务而提出书面要求更换，乙方应在甲方提出书面要求后</w:t>
      </w:r>
      <w:r>
        <w:rPr>
          <w:rFonts w:asciiTheme="minorEastAsia" w:hAnsiTheme="minorEastAsia" w:eastAsiaTheme="minorEastAsia"/>
          <w:color w:val="000000" w:themeColor="text1"/>
          <w:sz w:val="24"/>
          <w:szCs w:val="28"/>
          <w14:textFill>
            <w14:solidFill>
              <w14:schemeClr w14:val="tx1"/>
            </w14:solidFill>
          </w14:textFill>
        </w:rPr>
        <w:t>10个工作</w:t>
      </w:r>
      <w:r>
        <w:rPr>
          <w:rFonts w:hint="eastAsia" w:asciiTheme="minorEastAsia" w:hAnsiTheme="minorEastAsia" w:eastAsiaTheme="minorEastAsia"/>
          <w:color w:val="000000" w:themeColor="text1"/>
          <w:sz w:val="24"/>
          <w:szCs w:val="28"/>
          <w14:textFill>
            <w14:solidFill>
              <w14:schemeClr w14:val="tx1"/>
            </w14:solidFill>
          </w14:textFill>
        </w:rPr>
        <w:t>日</w:t>
      </w:r>
      <w:r>
        <w:rPr>
          <w:rFonts w:asciiTheme="minorEastAsia" w:hAnsiTheme="minorEastAsia" w:eastAsiaTheme="minorEastAsia"/>
          <w:color w:val="000000" w:themeColor="text1"/>
          <w:sz w:val="24"/>
          <w:szCs w:val="28"/>
          <w14:textFill>
            <w14:solidFill>
              <w14:schemeClr w14:val="tx1"/>
            </w14:solidFill>
          </w14:textFill>
        </w:rPr>
        <w:t>内，按照甲方的要求更换合适的</w:t>
      </w:r>
      <w:r>
        <w:rPr>
          <w:rFonts w:hint="eastAsia" w:asciiTheme="minorEastAsia" w:hAnsiTheme="minorEastAsia" w:eastAsiaTheme="minorEastAsia"/>
          <w:color w:val="000000" w:themeColor="text1"/>
          <w:sz w:val="24"/>
          <w:szCs w:val="28"/>
          <w14:textFill>
            <w14:solidFill>
              <w14:schemeClr w14:val="tx1"/>
            </w14:solidFill>
          </w14:textFill>
        </w:rPr>
        <w:t>外包顾问</w:t>
      </w:r>
      <w:r>
        <w:rPr>
          <w:rFonts w:asciiTheme="minorEastAsia" w:hAnsiTheme="minorEastAsia" w:eastAsiaTheme="minorEastAsia"/>
          <w:color w:val="000000" w:themeColor="text1"/>
          <w:sz w:val="24"/>
          <w:szCs w:val="28"/>
          <w14:textFill>
            <w14:solidFill>
              <w14:schemeClr w14:val="tx1"/>
            </w14:solidFill>
          </w14:textFill>
        </w:rPr>
        <w:t>，乙方不得以各种理由推托。</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乙方更换外包顾问必须提前</w:t>
      </w:r>
      <w:r>
        <w:rPr>
          <w:rFonts w:asciiTheme="minorEastAsia" w:hAnsiTheme="minorEastAsia" w:eastAsiaTheme="minorEastAsia"/>
          <w:color w:val="000000" w:themeColor="text1"/>
          <w:sz w:val="24"/>
          <w:szCs w:val="28"/>
          <w14:textFill>
            <w14:solidFill>
              <w14:schemeClr w14:val="tx1"/>
            </w14:solidFill>
          </w14:textFill>
        </w:rPr>
        <w:t>10个工作日通知甲方，并须经过甲方同意方可</w:t>
      </w:r>
      <w:r>
        <w:rPr>
          <w:rFonts w:hint="eastAsia" w:asciiTheme="minorEastAsia" w:hAnsiTheme="minorEastAsia" w:eastAsiaTheme="minorEastAsia"/>
          <w:color w:val="000000" w:themeColor="text1"/>
          <w:sz w:val="24"/>
          <w:szCs w:val="28"/>
          <w14:textFill>
            <w14:solidFill>
              <w14:schemeClr w14:val="tx1"/>
            </w14:solidFill>
          </w14:textFill>
        </w:rPr>
        <w:t>更换</w:t>
      </w:r>
      <w:r>
        <w:rPr>
          <w:rFonts w:asciiTheme="minorEastAsia" w:hAnsiTheme="minorEastAsia" w:eastAsiaTheme="minorEastAsia"/>
          <w:color w:val="000000" w:themeColor="text1"/>
          <w:sz w:val="24"/>
          <w:szCs w:val="28"/>
          <w14:textFill>
            <w14:solidFill>
              <w14:schemeClr w14:val="tx1"/>
            </w14:solidFill>
          </w14:textFill>
        </w:rPr>
        <w:t>。由于乙方人员离职或中途退出，乙方必须根据甲方需要及时补充技术资源，并做好工作交接。</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未经甲方同意，乙方不得使用、披露、转让或者以其他任何方式向任何第三方披露其在甲方工作期间接触或知悉的甲方的商业秘密及所有技术与非技术信息承担保密义务。</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本合同的签订，在任何情况下均不导致或解释为甲方与乙方的任何人员之间形成任何形式的劳动关系</w:t>
      </w:r>
      <w:r>
        <w:rPr>
          <w:rFonts w:asciiTheme="minorEastAsia" w:hAnsiTheme="minorEastAsia" w:eastAsiaTheme="minorEastAsia"/>
          <w:color w:val="000000" w:themeColor="text1"/>
          <w:sz w:val="24"/>
          <w:szCs w:val="28"/>
          <w14:textFill>
            <w14:solidFill>
              <w14:schemeClr w14:val="tx1"/>
            </w14:solidFill>
          </w14:textFill>
        </w:rPr>
        <w:t>.</w:t>
      </w:r>
    </w:p>
    <w:p>
      <w:pPr>
        <w:pStyle w:val="41"/>
        <w:numPr>
          <w:ilvl w:val="0"/>
          <w:numId w:val="5"/>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乙方顾问人员在服务期限发生意外或工伤事故的，有乙方负责解决及赔偿，与甲方无关。</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八、知识产权及保密</w:t>
      </w:r>
    </w:p>
    <w:p>
      <w:pPr>
        <w:pStyle w:val="41"/>
        <w:numPr>
          <w:ilvl w:val="0"/>
          <w:numId w:val="6"/>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乙方人员为甲方提供软件开发外包服务期间产生的工作成果（包括新产生的源代码）的知识产权归甲方所有；甲乙双方在进行本项目合作之前的知识产权仍归原拥有方所有。</w:t>
      </w:r>
    </w:p>
    <w:p>
      <w:pPr>
        <w:pStyle w:val="41"/>
        <w:numPr>
          <w:ilvl w:val="0"/>
          <w:numId w:val="6"/>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甲乙双方保证不以任何方式侵犯对方的合法知识产权。乙方保证其所提供的全部工作成果不侵犯任何第三方知识产权或其他专有权利，因乙方人员所提供的工作成果侵犯第三方知识产权的，乙方应当采取一切必要措施确保甲方取得合法授权，并赔偿由此给甲方造成的一切直接损失，若甲方先行对外赔付，则有权向乙方追偿。</w:t>
      </w:r>
    </w:p>
    <w:p>
      <w:pPr>
        <w:pStyle w:val="41"/>
        <w:numPr>
          <w:ilvl w:val="0"/>
          <w:numId w:val="6"/>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乙方对于因签署或履行本合同而了解或接触到甲方的商业秘密及其他机密信息、本项目技术和涉及资料均负有保密义务，由于乙方（或其员工、派驻人员）泄密给甲方造成的全部损失均由乙方承担全部责任。</w:t>
      </w:r>
    </w:p>
    <w:p>
      <w:pPr>
        <w:pStyle w:val="41"/>
        <w:numPr>
          <w:ilvl w:val="0"/>
          <w:numId w:val="6"/>
        </w:numPr>
        <w:spacing w:line="360" w:lineRule="auto"/>
        <w:rPr>
          <w:rFonts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乙方保证在未得到甲方书面许可的情况下，不得复制或向他人透露在为甲方提供软件开发外包服务合作期间获得的资料或数据。</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九、违约责任</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9.1</w:t>
      </w:r>
      <w:r>
        <w:rPr>
          <w:rFonts w:hint="eastAsia" w:cs="微软雅黑" w:asciiTheme="minorEastAsia" w:hAnsiTheme="minorEastAsia" w:eastAsiaTheme="minorEastAsia"/>
          <w:color w:val="000000"/>
          <w:kern w:val="0"/>
          <w:sz w:val="24"/>
          <w:szCs w:val="24"/>
        </w:rPr>
        <w:t>乙方未经甲方确认，擅自更换提供服务的外包顾问，即视为乙方违约。乙方每违约一次，应向甲方支付相当于该外包顾问服务单价标准</w:t>
      </w:r>
      <w:r>
        <w:rPr>
          <w:rFonts w:cs="微软雅黑" w:asciiTheme="minorEastAsia" w:hAnsiTheme="minorEastAsia" w:eastAsiaTheme="minorEastAsia"/>
          <w:color w:val="000000"/>
          <w:kern w:val="0"/>
          <w:sz w:val="24"/>
          <w:szCs w:val="24"/>
        </w:rPr>
        <w:t>5个人天</w:t>
      </w:r>
      <w:r>
        <w:rPr>
          <w:rFonts w:hint="eastAsia" w:cs="微软雅黑" w:asciiTheme="minorEastAsia" w:hAnsiTheme="minorEastAsia" w:eastAsiaTheme="minorEastAsia"/>
          <w:color w:val="000000"/>
          <w:kern w:val="0"/>
          <w:sz w:val="24"/>
          <w:szCs w:val="24"/>
        </w:rPr>
        <w:t>的违约金，并赔偿甲方因此遭受的所有实际损失。违约情形达</w:t>
      </w:r>
      <w:r>
        <w:rPr>
          <w:rFonts w:cs="微软雅黑" w:asciiTheme="minorEastAsia" w:hAnsiTheme="minorEastAsia" w:eastAsiaTheme="minorEastAsia"/>
          <w:color w:val="000000"/>
          <w:kern w:val="0"/>
          <w:sz w:val="24"/>
          <w:szCs w:val="24"/>
        </w:rPr>
        <w:t>3次以上的，甲方有权单方解除合同。</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9.2</w:t>
      </w:r>
      <w:r>
        <w:rPr>
          <w:rFonts w:hint="eastAsia" w:cs="微软雅黑" w:asciiTheme="minorEastAsia" w:hAnsiTheme="minorEastAsia" w:eastAsiaTheme="minorEastAsia"/>
          <w:color w:val="000000"/>
          <w:kern w:val="0"/>
          <w:sz w:val="24"/>
          <w:szCs w:val="24"/>
        </w:rPr>
        <w:t>甲乙双方合同签订后，如甲方发现乙方投标文件虚假或不实，甲方有权解除本合同并要求乙方支付10000元的违约金。同时，乙方应退还甲方在本合同项下已支付的全部费用。</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十、不可抗力</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10.1 因地震、台风、洪水、海啸、火灾、战争、暴乱、罢工及其他合同双方不能预</w:t>
      </w:r>
      <w:r>
        <w:rPr>
          <w:rFonts w:hint="eastAsia" w:cs="微软雅黑" w:asciiTheme="minorEastAsia" w:hAnsiTheme="minorEastAsia" w:eastAsiaTheme="minorEastAsia"/>
          <w:color w:val="000000"/>
          <w:kern w:val="0"/>
          <w:sz w:val="24"/>
          <w:szCs w:val="24"/>
        </w:rPr>
        <w:t>见、不能避免并不能克服的客观情况导致本合同不能履行或不能完全履行时，遭遇上述不可抗力的一方，应立即将相应情况用书面通知对方，并于七（</w:t>
      </w:r>
      <w:r>
        <w:rPr>
          <w:rFonts w:cs="微软雅黑" w:asciiTheme="minorEastAsia" w:hAnsiTheme="minorEastAsia" w:eastAsiaTheme="minorEastAsia"/>
          <w:color w:val="000000"/>
          <w:kern w:val="0"/>
          <w:sz w:val="24"/>
          <w:szCs w:val="24"/>
        </w:rPr>
        <w:t>7）天内提供不可抗力发生</w:t>
      </w:r>
      <w:r>
        <w:rPr>
          <w:rFonts w:hint="eastAsia" w:cs="微软雅黑" w:asciiTheme="minorEastAsia" w:hAnsiTheme="minorEastAsia" w:eastAsiaTheme="minorEastAsia"/>
          <w:color w:val="000000"/>
          <w:kern w:val="0"/>
          <w:sz w:val="24"/>
          <w:szCs w:val="24"/>
        </w:rPr>
        <w:t>的详情及本合同不能履行、或者部分不能履行、或者需要延期履行的理由的有效证明文件。根据不可抗力事由对履行本合同影响的程度，由双方协商解除本合同，或者部分免除本合同的履行义务，或者延期履行本合同。</w:t>
      </w:r>
    </w:p>
    <w:p>
      <w:pPr>
        <w:autoSpaceDE w:val="0"/>
        <w:autoSpaceDN w:val="0"/>
        <w:adjustRightInd w:val="0"/>
        <w:spacing w:line="360" w:lineRule="auto"/>
        <w:jc w:val="left"/>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十一、合同生效及其它</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11.1 本合同或与本合同有关的争议，双方应当友好协商解决。协商解决不成的，双方</w:t>
      </w:r>
      <w:r>
        <w:rPr>
          <w:rFonts w:hint="eastAsia" w:cs="微软雅黑" w:asciiTheme="minorEastAsia" w:hAnsiTheme="minorEastAsia" w:eastAsiaTheme="minorEastAsia"/>
          <w:color w:val="000000"/>
          <w:kern w:val="0"/>
          <w:sz w:val="24"/>
          <w:szCs w:val="24"/>
        </w:rPr>
        <w:t>均同意将前述争议提交合同签订地厦门市思明区有管辖权的人民法院审理。</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11.2 本合同经双方盖章后生效，双方保证本协议中所载的联系地址、联系电话等真实</w:t>
      </w:r>
      <w:r>
        <w:rPr>
          <w:rFonts w:hint="eastAsia" w:cs="微软雅黑" w:asciiTheme="minorEastAsia" w:hAnsiTheme="minorEastAsia" w:eastAsiaTheme="minorEastAsia"/>
          <w:color w:val="000000"/>
          <w:kern w:val="0"/>
          <w:sz w:val="24"/>
          <w:szCs w:val="24"/>
        </w:rPr>
        <w:t>有效，同时确认该等联系地址亦为相关诉讼、执行、仲裁文件的送达地址。如有变更，应及时以书面形式通知对方。否则，有关文件等未能送达的责任及后果由该方承担，有关文件等被退回或拒收之日视为送达之日。</w:t>
      </w:r>
    </w:p>
    <w:p>
      <w:pPr>
        <w:pStyle w:val="41"/>
        <w:numPr>
          <w:ilvl w:val="255"/>
          <w:numId w:val="0"/>
        </w:numPr>
        <w:spacing w:line="360" w:lineRule="auto"/>
        <w:ind w:left="990" w:leftChars="202" w:hanging="566" w:hangingChars="236"/>
        <w:rPr>
          <w:rFonts w:cs="微软雅黑" w:asciiTheme="minorEastAsia" w:hAnsiTheme="minorEastAsia" w:eastAsiaTheme="minorEastAsia"/>
          <w:color w:val="000000"/>
          <w:kern w:val="0"/>
          <w:sz w:val="24"/>
          <w:szCs w:val="24"/>
        </w:rPr>
      </w:pPr>
      <w:r>
        <w:rPr>
          <w:rFonts w:cs="微软雅黑" w:asciiTheme="minorEastAsia" w:hAnsiTheme="minorEastAsia" w:eastAsiaTheme="minorEastAsia"/>
          <w:color w:val="000000"/>
          <w:kern w:val="0"/>
          <w:sz w:val="24"/>
          <w:szCs w:val="24"/>
        </w:rPr>
        <w:t>11.3 本合同一式贰份，以中文书写，双方各持壹份，具有同等法律效力。</w:t>
      </w:r>
    </w:p>
    <w:p>
      <w:pPr>
        <w:autoSpaceDE w:val="0"/>
        <w:autoSpaceDN w:val="0"/>
        <w:adjustRightInd w:val="0"/>
        <w:spacing w:line="360" w:lineRule="auto"/>
        <w:ind w:firstLine="480" w:firstLineChars="200"/>
        <w:jc w:val="left"/>
        <w:rPr>
          <w:rFonts w:cs="微软雅黑" w:asciiTheme="minorEastAsia" w:hAnsiTheme="minorEastAsia" w:eastAsiaTheme="minorEastAsia"/>
          <w:color w:val="000000"/>
          <w:kern w:val="0"/>
          <w:sz w:val="24"/>
          <w:szCs w:val="24"/>
        </w:rPr>
      </w:pPr>
    </w:p>
    <w:p>
      <w:pPr>
        <w:autoSpaceDE w:val="0"/>
        <w:autoSpaceDN w:val="0"/>
        <w:adjustRightInd w:val="0"/>
        <w:spacing w:line="360" w:lineRule="auto"/>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甲方（签章）：</w:t>
      </w:r>
      <w:r>
        <w:rPr>
          <w:rFonts w:cs="微软雅黑" w:asciiTheme="minorEastAsia" w:hAnsiTheme="minorEastAsia" w:eastAsiaTheme="minorEastAsia"/>
          <w:color w:val="000000"/>
          <w:kern w:val="0"/>
          <w:sz w:val="24"/>
          <w:szCs w:val="24"/>
        </w:rPr>
        <w:t xml:space="preserve"> </w:t>
      </w:r>
    </w:p>
    <w:p>
      <w:pPr>
        <w:autoSpaceDE w:val="0"/>
        <w:autoSpaceDN w:val="0"/>
        <w:adjustRightInd w:val="0"/>
        <w:spacing w:line="360" w:lineRule="auto"/>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日期：</w:t>
      </w:r>
    </w:p>
    <w:p>
      <w:pPr>
        <w:autoSpaceDE w:val="0"/>
        <w:autoSpaceDN w:val="0"/>
        <w:adjustRightInd w:val="0"/>
        <w:spacing w:line="360" w:lineRule="auto"/>
        <w:jc w:val="left"/>
        <w:rPr>
          <w:rFonts w:cs="微软雅黑" w:asciiTheme="minorEastAsia" w:hAnsiTheme="minorEastAsia" w:eastAsiaTheme="minorEastAsia"/>
          <w:color w:val="000000"/>
          <w:kern w:val="0"/>
          <w:sz w:val="24"/>
          <w:szCs w:val="24"/>
        </w:rPr>
      </w:pPr>
    </w:p>
    <w:p>
      <w:pPr>
        <w:autoSpaceDE w:val="0"/>
        <w:autoSpaceDN w:val="0"/>
        <w:adjustRightInd w:val="0"/>
        <w:spacing w:line="360" w:lineRule="auto"/>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乙方（签章）：</w:t>
      </w:r>
    </w:p>
    <w:p>
      <w:pPr>
        <w:autoSpaceDE w:val="0"/>
        <w:autoSpaceDN w:val="0"/>
        <w:adjustRightInd w:val="0"/>
        <w:spacing w:line="360" w:lineRule="auto"/>
        <w:jc w:val="left"/>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日期：</w:t>
      </w:r>
    </w:p>
    <w:bookmarkEnd w:id="9"/>
    <w:p>
      <w:pPr>
        <w:spacing w:line="360" w:lineRule="auto"/>
        <w:ind w:firstLine="420" w:firstLineChars="200"/>
        <w:rPr>
          <w:rFonts w:asciiTheme="minorEastAsia" w:hAnsiTheme="minorEastAsia" w:eastAsiaTheme="minorEastAsia"/>
        </w:rPr>
      </w:pPr>
    </w:p>
    <w:p>
      <w:pPr>
        <w:spacing w:line="276"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（以下无正文）</w:t>
      </w:r>
    </w:p>
    <w:p>
      <w:pPr>
        <w:jc w:val="righ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厦门</w:t>
      </w:r>
      <w:r>
        <w:rPr>
          <w:rFonts w:hint="eastAsia" w:cs="宋体" w:asciiTheme="minorEastAsia" w:hAnsiTheme="minorEastAsia" w:eastAsiaTheme="minorEastAsia"/>
          <w:bCs/>
          <w:sz w:val="24"/>
          <w:szCs w:val="24"/>
          <w:lang w:eastAsia="zh-Hans"/>
        </w:rPr>
        <w:t>启润零碳</w:t>
      </w:r>
      <w:r>
        <w:rPr>
          <w:rFonts w:hint="eastAsia" w:cs="宋体" w:asciiTheme="minorEastAsia" w:hAnsiTheme="minorEastAsia" w:eastAsiaTheme="minorEastAsia"/>
          <w:bCs/>
          <w:sz w:val="24"/>
          <w:szCs w:val="24"/>
        </w:rPr>
        <w:t>数字科技有限公司</w:t>
      </w:r>
    </w:p>
    <w:p>
      <w:pPr>
        <w:spacing w:before="60" w:after="60" w:line="288" w:lineRule="auto"/>
        <w:ind w:left="210" w:leftChars="100" w:firstLine="480" w:firstLineChars="200"/>
        <w:jc w:val="right"/>
        <w:rPr>
          <w:rFonts w:asciiTheme="minorEastAsia" w:hAnsiTheme="minorEastAsia" w:eastAsiaTheme="minorEastAsia"/>
          <w:sz w:val="24"/>
          <w:szCs w:val="24"/>
        </w:rPr>
      </w:pPr>
      <w:r>
        <w:rPr>
          <w:rFonts w:cs="宋体" w:asciiTheme="minorEastAsia" w:hAnsiTheme="minorEastAsia" w:eastAsiaTheme="minorEastAsia"/>
          <w:sz w:val="24"/>
          <w:szCs w:val="24"/>
        </w:rPr>
        <w:t>202</w:t>
      </w:r>
      <w:r>
        <w:rPr>
          <w:rFonts w:hint="eastAsia" w:cs="宋体" w:asciiTheme="minorEastAsia" w:hAnsiTheme="minorEastAsia" w:eastAsiaTheme="minorEastAsia"/>
          <w:sz w:val="24"/>
          <w:szCs w:val="24"/>
        </w:rPr>
        <w:t>3年</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月</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日</w:t>
      </w: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8"/>
          <w:szCs w:val="28"/>
        </w:rPr>
      </w:pPr>
    </w:p>
    <w:p>
      <w:pPr>
        <w:spacing w:line="276" w:lineRule="auto"/>
        <w:rPr>
          <w:rFonts w:cs="宋体" w:asciiTheme="minorEastAsia" w:hAnsiTheme="minorEastAsia" w:eastAsiaTheme="minorEastAsia"/>
          <w:sz w:val="24"/>
          <w:szCs w:val="24"/>
        </w:rPr>
      </w:pPr>
    </w:p>
    <w:p>
      <w:pPr>
        <w:spacing w:line="276" w:lineRule="auto"/>
        <w:rPr>
          <w:rFonts w:asciiTheme="minorEastAsia" w:hAnsiTheme="minorEastAsia" w:eastAsiaTheme="minorEastAsia"/>
          <w:szCs w:val="21"/>
        </w:rPr>
      </w:pPr>
      <w:r>
        <w:rPr>
          <w:rFonts w:hint="eastAsia" w:cs="宋体" w:asciiTheme="minorEastAsia" w:hAnsiTheme="minorEastAsia" w:eastAsiaTheme="minorEastAsia"/>
          <w:szCs w:val="21"/>
        </w:rPr>
        <w:t>附件一：</w:t>
      </w:r>
      <w:r>
        <w:rPr>
          <w:rFonts w:asciiTheme="minorEastAsia" w:hAnsiTheme="minorEastAsia" w:eastAsiaTheme="minorEastAsia"/>
          <w:szCs w:val="21"/>
        </w:rPr>
        <w:t xml:space="preserve"> </w:t>
      </w:r>
      <w:r>
        <w:rPr>
          <w:rFonts w:hint="eastAsia" w:asciiTheme="minorEastAsia" w:hAnsiTheme="minorEastAsia" w:eastAsiaTheme="minorEastAsia"/>
          <w:color w:val="0000FF"/>
          <w:szCs w:val="21"/>
        </w:rPr>
        <w:t>《招标项目要求》</w:t>
      </w:r>
    </w:p>
    <w:p>
      <w:pPr>
        <w:spacing w:before="312" w:beforeLines="100" w:after="312" w:afterLines="100" w:line="360" w:lineRule="auto"/>
        <w:jc w:val="center"/>
        <w:rPr>
          <w:rFonts w:hint="eastAsia" w:asciiTheme="minorEastAsia" w:hAnsiTheme="minorEastAsia" w:eastAsiaTheme="minorEastAsia"/>
          <w:sz w:val="28"/>
          <w:szCs w:val="28"/>
        </w:rPr>
      </w:pPr>
    </w:p>
    <w:p>
      <w:pPr>
        <w:spacing w:before="312" w:beforeLines="100" w:after="312" w:afterLines="100" w:line="360" w:lineRule="auto"/>
        <w:jc w:val="center"/>
        <w:rPr>
          <w:rFonts w:hint="eastAsia" w:asciiTheme="minorEastAsia" w:hAnsiTheme="minorEastAsia" w:eastAsiaTheme="minorEastAsia"/>
          <w:sz w:val="28"/>
          <w:szCs w:val="28"/>
        </w:rPr>
      </w:pPr>
    </w:p>
    <w:p>
      <w:pPr>
        <w:spacing w:before="312" w:beforeLines="100" w:after="312" w:afterLines="100"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招标项目要求</w:t>
      </w:r>
    </w:p>
    <w:p>
      <w:pPr>
        <w:spacing w:line="276" w:lineRule="auto"/>
        <w:rPr>
          <w:rFonts w:ascii="宋体" w:hAnsi="宋体" w:cs="宋体"/>
          <w:sz w:val="24"/>
          <w:szCs w:val="24"/>
        </w:rPr>
      </w:pPr>
      <w:r>
        <w:rPr>
          <w:rFonts w:hint="eastAsia" w:ascii="宋体" w:hAnsi="宋体" w:cs="宋体"/>
          <w:sz w:val="24"/>
          <w:szCs w:val="24"/>
        </w:rPr>
        <w:t>一、招标项目需求</w:t>
      </w:r>
    </w:p>
    <w:p>
      <w:pPr>
        <w:pStyle w:val="30"/>
        <w:spacing w:line="360" w:lineRule="auto"/>
        <w:ind w:firstLine="480"/>
        <w:rPr>
          <w:rFonts w:ascii="宋体" w:hAnsi="宋体" w:cs="宋体"/>
          <w:kern w:val="0"/>
          <w:sz w:val="24"/>
          <w:szCs w:val="24"/>
        </w:rPr>
      </w:pPr>
      <w:r>
        <w:rPr>
          <w:rFonts w:hint="eastAsia" w:ascii="宋体" w:hAnsi="宋体" w:cs="宋体"/>
          <w:kern w:val="0"/>
          <w:sz w:val="24"/>
          <w:szCs w:val="24"/>
        </w:rPr>
        <w:t>投标人应具备供应链业务知识，能够快速理解业务需求，能有效地与业务人员沟通并及时按招标人要求完成开发实现并完成验收。</w:t>
      </w:r>
    </w:p>
    <w:p>
      <w:pPr>
        <w:spacing w:line="276" w:lineRule="auto"/>
        <w:rPr>
          <w:rFonts w:ascii="宋体" w:hAnsi="宋体" w:cs="宋体"/>
          <w:sz w:val="24"/>
          <w:szCs w:val="24"/>
        </w:rPr>
      </w:pPr>
      <w:r>
        <w:rPr>
          <w:rFonts w:hint="eastAsia" w:ascii="宋体" w:hAnsi="宋体" w:cs="宋体"/>
          <w:sz w:val="24"/>
          <w:szCs w:val="24"/>
        </w:rPr>
        <w:t>二、招标项目需求说明</w:t>
      </w:r>
    </w:p>
    <w:p>
      <w:pPr>
        <w:spacing w:line="276" w:lineRule="auto"/>
        <w:rPr>
          <w:rFonts w:ascii="宋体" w:hAnsi="宋体" w:cs="宋体"/>
          <w:sz w:val="24"/>
          <w:szCs w:val="24"/>
          <w:highlight w:val="yellow"/>
        </w:rPr>
      </w:pPr>
      <w:bookmarkStart w:id="10" w:name="_Toc407567786"/>
      <w:bookmarkStart w:id="11" w:name="_Toc476749180"/>
      <w:bookmarkStart w:id="12" w:name="_Toc295342048"/>
      <w:bookmarkStart w:id="13" w:name="_Toc512239496"/>
      <w:bookmarkStart w:id="14" w:name="_Toc62929962"/>
      <w:r>
        <w:rPr>
          <w:rFonts w:hint="eastAsia" w:ascii="宋体" w:hAnsi="宋体" w:cs="宋体"/>
          <w:sz w:val="24"/>
          <w:szCs w:val="24"/>
        </w:rPr>
        <w:t>1.</w:t>
      </w:r>
      <w:bookmarkEnd w:id="10"/>
      <w:bookmarkEnd w:id="11"/>
      <w:bookmarkEnd w:id="12"/>
      <w:bookmarkEnd w:id="13"/>
      <w:bookmarkEnd w:id="14"/>
      <w:r>
        <w:rPr>
          <w:rFonts w:hint="eastAsia" w:ascii="宋体" w:hAnsi="宋体" w:cs="宋体"/>
          <w:sz w:val="24"/>
          <w:szCs w:val="24"/>
        </w:rPr>
        <w:tab/>
      </w:r>
      <w:r>
        <w:rPr>
          <w:rFonts w:hint="eastAsia" w:ascii="宋体" w:hAnsi="宋体" w:cs="宋体"/>
          <w:sz w:val="24"/>
          <w:szCs w:val="24"/>
          <w:highlight w:val="yellow"/>
        </w:rPr>
        <w:t>技术方向分类标准</w:t>
      </w:r>
    </w:p>
    <w:tbl>
      <w:tblPr>
        <w:tblStyle w:val="16"/>
        <w:tblW w:w="8833" w:type="dxa"/>
        <w:tblInd w:w="-11" w:type="dxa"/>
        <w:tblLayout w:type="fixed"/>
        <w:tblCellMar>
          <w:top w:w="0" w:type="dxa"/>
          <w:left w:w="108" w:type="dxa"/>
          <w:bottom w:w="0" w:type="dxa"/>
          <w:right w:w="108" w:type="dxa"/>
        </w:tblCellMar>
      </w:tblPr>
      <w:tblGrid>
        <w:gridCol w:w="4025"/>
        <w:gridCol w:w="4808"/>
      </w:tblGrid>
      <w:tr>
        <w:tblPrEx>
          <w:tblCellMar>
            <w:top w:w="0" w:type="dxa"/>
            <w:left w:w="108" w:type="dxa"/>
            <w:bottom w:w="0" w:type="dxa"/>
            <w:right w:w="108" w:type="dxa"/>
          </w:tblCellMar>
        </w:tblPrEx>
        <w:trPr>
          <w:trHeight w:val="500"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技术方向类别</w:t>
            </w: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服务内容</w:t>
            </w:r>
          </w:p>
        </w:tc>
      </w:tr>
      <w:tr>
        <w:tblPrEx>
          <w:tblCellMar>
            <w:top w:w="0" w:type="dxa"/>
            <w:left w:w="108" w:type="dxa"/>
            <w:bottom w:w="0" w:type="dxa"/>
            <w:right w:w="108" w:type="dxa"/>
          </w:tblCellMar>
        </w:tblPrEx>
        <w:trPr>
          <w:trHeight w:val="500"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center"/>
              <w:textAlignment w:val="center"/>
              <w:rPr>
                <w:rFonts w:ascii="宋体" w:hAnsi="宋体" w:cs="宋体"/>
                <w:color w:val="000000"/>
                <w:kern w:val="0"/>
                <w:sz w:val="24"/>
                <w:szCs w:val="24"/>
                <w:highlight w:val="cyan"/>
                <w:lang w:eastAsia="zh-Hans" w:bidi="ar"/>
              </w:rPr>
            </w:pPr>
            <w:r>
              <w:rPr>
                <w:rFonts w:hint="eastAsia" w:ascii="宋体" w:hAnsi="宋体" w:cs="宋体"/>
                <w:color w:val="000000"/>
                <w:kern w:val="0"/>
                <w:sz w:val="24"/>
                <w:szCs w:val="24"/>
                <w:highlight w:val="cyan"/>
                <w:lang w:eastAsia="zh-Hans" w:bidi="ar"/>
              </w:rPr>
              <w:t>双碳、能管咨询及平台设计类</w:t>
            </w: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7"/>
              </w:numPr>
              <w:ind w:firstLine="480" w:firstLineChars="200"/>
              <w:jc w:val="left"/>
              <w:textAlignment w:val="center"/>
              <w:rPr>
                <w:rFonts w:cs="微软雅黑" w:asciiTheme="minorEastAsia" w:hAnsiTheme="minorEastAsia" w:eastAsiaTheme="minorEastAsia"/>
                <w:color w:val="000000"/>
                <w:kern w:val="0"/>
                <w:sz w:val="24"/>
                <w:szCs w:val="24"/>
                <w:highlight w:val="cyan"/>
                <w:u w:val="single"/>
                <w:lang w:eastAsia="zh-Hans"/>
              </w:rPr>
            </w:pPr>
            <w:r>
              <w:rPr>
                <w:rFonts w:hint="eastAsia" w:cs="微软雅黑" w:asciiTheme="minorEastAsia" w:hAnsiTheme="minorEastAsia" w:eastAsiaTheme="minorEastAsia"/>
                <w:color w:val="000000"/>
                <w:kern w:val="0"/>
                <w:sz w:val="24"/>
                <w:szCs w:val="24"/>
                <w:highlight w:val="cyan"/>
                <w:u w:val="single"/>
              </w:rPr>
              <w:t>双碳领域</w:t>
            </w:r>
            <w:r>
              <w:rPr>
                <w:rFonts w:hint="eastAsia" w:cs="微软雅黑" w:asciiTheme="minorEastAsia" w:hAnsiTheme="minorEastAsia" w:eastAsiaTheme="minorEastAsia"/>
                <w:color w:val="000000"/>
                <w:kern w:val="0"/>
                <w:sz w:val="24"/>
                <w:szCs w:val="24"/>
                <w:highlight w:val="cyan"/>
                <w:u w:val="single"/>
                <w:lang w:eastAsia="zh-Hans"/>
              </w:rPr>
              <w:t>可研、</w:t>
            </w:r>
            <w:r>
              <w:rPr>
                <w:rFonts w:hint="eastAsia" w:cs="微软雅黑" w:asciiTheme="minorEastAsia" w:hAnsiTheme="minorEastAsia" w:eastAsiaTheme="minorEastAsia"/>
                <w:color w:val="000000"/>
                <w:kern w:val="0"/>
                <w:sz w:val="24"/>
                <w:szCs w:val="24"/>
                <w:highlight w:val="cyan"/>
                <w:u w:val="single"/>
              </w:rPr>
              <w:t>咨询</w:t>
            </w:r>
            <w:r>
              <w:rPr>
                <w:rFonts w:hint="eastAsia" w:cs="微软雅黑" w:asciiTheme="minorEastAsia" w:hAnsiTheme="minorEastAsia" w:eastAsiaTheme="minorEastAsia"/>
                <w:color w:val="000000"/>
                <w:kern w:val="0"/>
                <w:sz w:val="24"/>
                <w:szCs w:val="24"/>
                <w:highlight w:val="cyan"/>
                <w:u w:val="single"/>
                <w:lang w:eastAsia="zh-Hans"/>
              </w:rPr>
              <w:t>、平台设计</w:t>
            </w:r>
          </w:p>
          <w:p>
            <w:pPr>
              <w:widowControl/>
              <w:numPr>
                <w:ilvl w:val="0"/>
                <w:numId w:val="7"/>
              </w:numPr>
              <w:ind w:firstLine="480" w:firstLineChars="200"/>
              <w:jc w:val="left"/>
              <w:textAlignment w:val="center"/>
              <w:rPr>
                <w:rFonts w:cs="微软雅黑" w:asciiTheme="minorEastAsia" w:hAnsiTheme="minorEastAsia" w:eastAsiaTheme="minorEastAsia"/>
                <w:color w:val="000000"/>
                <w:kern w:val="0"/>
                <w:sz w:val="24"/>
                <w:szCs w:val="24"/>
                <w:highlight w:val="cyan"/>
                <w:u w:val="single"/>
                <w:lang w:eastAsia="zh-Hans"/>
              </w:rPr>
            </w:pPr>
            <w:r>
              <w:rPr>
                <w:rFonts w:hint="eastAsia" w:cs="微软雅黑" w:asciiTheme="minorEastAsia" w:hAnsiTheme="minorEastAsia" w:eastAsiaTheme="minorEastAsia"/>
                <w:color w:val="000000"/>
                <w:kern w:val="0"/>
                <w:sz w:val="24"/>
                <w:szCs w:val="24"/>
                <w:highlight w:val="cyan"/>
                <w:u w:val="single"/>
              </w:rPr>
              <w:t>厦门</w:t>
            </w:r>
            <w:r>
              <w:rPr>
                <w:rFonts w:hint="eastAsia" w:cs="微软雅黑" w:asciiTheme="minorEastAsia" w:hAnsiTheme="minorEastAsia" w:eastAsiaTheme="minorEastAsia"/>
                <w:color w:val="000000"/>
                <w:kern w:val="0"/>
                <w:sz w:val="24"/>
                <w:szCs w:val="24"/>
                <w:highlight w:val="cyan"/>
                <w:u w:val="single"/>
                <w:lang w:eastAsia="zh-Hans"/>
              </w:rPr>
              <w:t>启润零碳</w:t>
            </w:r>
            <w:r>
              <w:rPr>
                <w:rFonts w:hint="eastAsia" w:cs="微软雅黑" w:asciiTheme="minorEastAsia" w:hAnsiTheme="minorEastAsia" w:eastAsiaTheme="minorEastAsia"/>
                <w:color w:val="000000"/>
                <w:kern w:val="0"/>
                <w:sz w:val="24"/>
                <w:szCs w:val="24"/>
                <w:highlight w:val="cyan"/>
                <w:u w:val="single"/>
              </w:rPr>
              <w:t>数字科技有限公司</w:t>
            </w:r>
            <w:r>
              <w:rPr>
                <w:rFonts w:hint="eastAsia" w:cs="微软雅黑" w:asciiTheme="minorEastAsia" w:hAnsiTheme="minorEastAsia" w:eastAsiaTheme="minorEastAsia"/>
                <w:color w:val="000000"/>
                <w:kern w:val="0"/>
                <w:sz w:val="24"/>
                <w:szCs w:val="24"/>
                <w:highlight w:val="cyan"/>
                <w:u w:val="single"/>
                <w:lang w:eastAsia="zh-Hans"/>
              </w:rPr>
              <w:t>提出的其它双碳、能管咨询及平台设计需求</w:t>
            </w:r>
          </w:p>
        </w:tc>
      </w:tr>
      <w:tr>
        <w:tblPrEx>
          <w:tblCellMar>
            <w:top w:w="0" w:type="dxa"/>
            <w:left w:w="108" w:type="dxa"/>
            <w:bottom w:w="0" w:type="dxa"/>
            <w:right w:w="108" w:type="dxa"/>
          </w:tblCellMar>
        </w:tblPrEx>
        <w:trPr>
          <w:trHeight w:val="330" w:hRule="atLeast"/>
        </w:trPr>
        <w:tc>
          <w:tcPr>
            <w:tcW w:w="4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textAlignment w:val="center"/>
              <w:rPr>
                <w:rFonts w:ascii="宋体" w:hAnsi="宋体" w:cs="宋体"/>
                <w:color w:val="000000"/>
                <w:kern w:val="0"/>
                <w:sz w:val="24"/>
                <w:szCs w:val="24"/>
                <w:highlight w:val="cyan"/>
                <w:lang w:eastAsia="zh-Hans" w:bidi="ar"/>
              </w:rPr>
            </w:pPr>
            <w:r>
              <w:rPr>
                <w:rFonts w:hint="eastAsia" w:ascii="宋体" w:hAnsi="宋体" w:cs="宋体"/>
                <w:color w:val="000000"/>
                <w:kern w:val="0"/>
                <w:sz w:val="24"/>
                <w:szCs w:val="24"/>
                <w:highlight w:val="cyan"/>
                <w:lang w:eastAsia="zh-Hans" w:bidi="ar"/>
              </w:rPr>
              <w:t>双碳管理领域开发类</w:t>
            </w:r>
          </w:p>
          <w:p>
            <w:pPr>
              <w:widowControl/>
              <w:ind w:firstLine="480" w:firstLineChars="200"/>
              <w:textAlignment w:val="center"/>
              <w:rPr>
                <w:rFonts w:ascii="宋体" w:hAnsi="宋体" w:cs="宋体"/>
                <w:color w:val="000000"/>
                <w:kern w:val="0"/>
                <w:sz w:val="24"/>
                <w:szCs w:val="24"/>
                <w:highlight w:val="green"/>
                <w:lang w:eastAsia="zh-Hans" w:bidi="ar"/>
              </w:rPr>
            </w:pPr>
            <w:r>
              <w:rPr>
                <w:rFonts w:hint="eastAsia" w:ascii="宋体" w:hAnsi="宋体" w:cs="宋体"/>
                <w:color w:val="000000"/>
                <w:kern w:val="0"/>
                <w:sz w:val="24"/>
                <w:szCs w:val="24"/>
                <w:highlight w:val="yellow"/>
                <w:lang w:eastAsia="zh-Hans" w:bidi="ar"/>
              </w:rPr>
              <w:t>能源管理领域开发类</w:t>
            </w: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通用Java开发服务</w:t>
            </w:r>
          </w:p>
        </w:tc>
      </w:tr>
      <w:tr>
        <w:tblPrEx>
          <w:tblCellMar>
            <w:top w:w="0" w:type="dxa"/>
            <w:left w:w="108" w:type="dxa"/>
            <w:bottom w:w="0" w:type="dxa"/>
            <w:right w:w="108" w:type="dxa"/>
          </w:tblCellMar>
        </w:tblPrEx>
        <w:trPr>
          <w:trHeight w:val="30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left"/>
              <w:textAlignment w:val="center"/>
              <w:rPr>
                <w:rFonts w:ascii="宋体" w:hAnsi="宋体" w:cs="宋体"/>
                <w:color w:val="000000"/>
                <w:sz w:val="24"/>
                <w:szCs w:val="24"/>
                <w:lang w:eastAsia="zh-Hans"/>
              </w:rPr>
            </w:pPr>
            <w:r>
              <w:rPr>
                <w:rFonts w:hint="eastAsia" w:ascii="宋体" w:hAnsi="宋体" w:cs="宋体"/>
                <w:color w:val="000000"/>
                <w:sz w:val="24"/>
                <w:szCs w:val="24"/>
                <w:lang w:eastAsia="zh-Hans"/>
              </w:rPr>
              <w:t>通用</w:t>
            </w:r>
            <w:r>
              <w:rPr>
                <w:rFonts w:ascii="宋体" w:hAnsi="宋体" w:cs="宋体"/>
                <w:color w:val="000000"/>
                <w:sz w:val="24"/>
                <w:szCs w:val="24"/>
                <w:lang w:eastAsia="zh-Hans"/>
              </w:rPr>
              <w:t>G</w:t>
            </w:r>
            <w:r>
              <w:rPr>
                <w:rFonts w:hint="eastAsia" w:ascii="宋体" w:hAnsi="宋体" w:cs="宋体"/>
                <w:color w:val="000000"/>
                <w:sz w:val="24"/>
                <w:szCs w:val="24"/>
                <w:lang w:eastAsia="zh-Hans"/>
              </w:rPr>
              <w:t>o开发服务</w:t>
            </w:r>
          </w:p>
        </w:tc>
      </w:tr>
      <w:tr>
        <w:tblPrEx>
          <w:tblCellMar>
            <w:top w:w="0" w:type="dxa"/>
            <w:left w:w="108" w:type="dxa"/>
            <w:bottom w:w="0" w:type="dxa"/>
            <w:right w:w="108" w:type="dxa"/>
          </w:tblCellMar>
        </w:tblPrEx>
        <w:trPr>
          <w:trHeight w:val="30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通用前端开发服务</w:t>
            </w:r>
          </w:p>
        </w:tc>
      </w:tr>
      <w:tr>
        <w:tblPrEx>
          <w:tblCellMar>
            <w:top w:w="0" w:type="dxa"/>
            <w:left w:w="108" w:type="dxa"/>
            <w:bottom w:w="0" w:type="dxa"/>
            <w:right w:w="108" w:type="dxa"/>
          </w:tblCellMar>
        </w:tblPrEx>
        <w:trPr>
          <w:trHeight w:val="30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通用UI/UE设计服务</w:t>
            </w:r>
          </w:p>
        </w:tc>
      </w:tr>
      <w:tr>
        <w:tblPrEx>
          <w:tblCellMar>
            <w:top w:w="0" w:type="dxa"/>
            <w:left w:w="108" w:type="dxa"/>
            <w:bottom w:w="0" w:type="dxa"/>
            <w:right w:w="108" w:type="dxa"/>
          </w:tblCellMar>
        </w:tblPrEx>
        <w:trPr>
          <w:trHeight w:val="30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left"/>
              <w:textAlignment w:val="center"/>
              <w:rPr>
                <w:rFonts w:ascii="宋体" w:hAnsi="宋体" w:cs="宋体"/>
                <w:color w:val="000000"/>
                <w:kern w:val="0"/>
                <w:sz w:val="24"/>
                <w:szCs w:val="24"/>
                <w:lang w:eastAsia="zh-Hans" w:bidi="ar"/>
              </w:rPr>
            </w:pPr>
            <w:r>
              <w:rPr>
                <w:rFonts w:hint="eastAsia" w:ascii="宋体" w:hAnsi="宋体" w:cs="宋体"/>
                <w:color w:val="000000"/>
                <w:kern w:val="0"/>
                <w:sz w:val="24"/>
                <w:szCs w:val="24"/>
                <w:lang w:eastAsia="zh-Hans" w:bidi="ar"/>
              </w:rPr>
              <w:t>通用</w:t>
            </w:r>
            <w:r>
              <w:rPr>
                <w:rFonts w:ascii="宋体" w:hAnsi="宋体" w:cs="宋体"/>
                <w:color w:val="000000"/>
                <w:kern w:val="0"/>
                <w:sz w:val="24"/>
                <w:szCs w:val="24"/>
                <w:lang w:eastAsia="zh-Hans" w:bidi="ar"/>
              </w:rPr>
              <w:t>C++/C</w:t>
            </w:r>
            <w:r>
              <w:rPr>
                <w:rFonts w:hint="eastAsia" w:ascii="宋体" w:hAnsi="宋体" w:cs="宋体"/>
                <w:color w:val="000000"/>
                <w:kern w:val="0"/>
                <w:sz w:val="24"/>
                <w:szCs w:val="24"/>
                <w:lang w:eastAsia="zh-Hans" w:bidi="ar"/>
              </w:rPr>
              <w:t>开发服务</w:t>
            </w:r>
          </w:p>
        </w:tc>
      </w:tr>
      <w:tr>
        <w:tblPrEx>
          <w:tblCellMar>
            <w:top w:w="0" w:type="dxa"/>
            <w:left w:w="108" w:type="dxa"/>
            <w:bottom w:w="0" w:type="dxa"/>
            <w:right w:w="108" w:type="dxa"/>
          </w:tblCellMar>
        </w:tblPrEx>
        <w:trPr>
          <w:trHeight w:val="30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其他设计服务</w:t>
            </w:r>
          </w:p>
        </w:tc>
      </w:tr>
    </w:tbl>
    <w:p>
      <w:pPr>
        <w:spacing w:line="276" w:lineRule="auto"/>
        <w:rPr>
          <w:rFonts w:ascii="宋体" w:hAnsi="宋体" w:cs="宋体"/>
          <w:sz w:val="24"/>
          <w:szCs w:val="24"/>
        </w:rPr>
      </w:pPr>
      <w:bookmarkStart w:id="15" w:name="_Toc512239497"/>
      <w:bookmarkStart w:id="16" w:name="_Toc407567788"/>
      <w:bookmarkStart w:id="17" w:name="_Toc476749182"/>
      <w:bookmarkStart w:id="18" w:name="_Toc62929963"/>
      <w:bookmarkStart w:id="19" w:name="_Hlk531165442"/>
      <w:r>
        <w:rPr>
          <w:rFonts w:hint="eastAsia" w:ascii="宋体" w:hAnsi="宋体" w:cs="宋体"/>
          <w:sz w:val="24"/>
          <w:szCs w:val="24"/>
        </w:rPr>
        <w:t>2.</w:t>
      </w:r>
      <w:bookmarkEnd w:id="15"/>
      <w:bookmarkEnd w:id="16"/>
      <w:bookmarkEnd w:id="17"/>
      <w:bookmarkEnd w:id="18"/>
      <w:r>
        <w:rPr>
          <w:rFonts w:hint="eastAsia" w:ascii="宋体" w:hAnsi="宋体" w:cs="宋体"/>
          <w:sz w:val="24"/>
          <w:szCs w:val="24"/>
        </w:rPr>
        <w:tab/>
      </w:r>
      <w:r>
        <w:rPr>
          <w:rFonts w:hint="eastAsia" w:ascii="宋体" w:hAnsi="宋体" w:cs="宋体"/>
          <w:sz w:val="24"/>
          <w:szCs w:val="24"/>
          <w:highlight w:val="yellow"/>
        </w:rPr>
        <w:t>外包人员分类标准</w:t>
      </w:r>
    </w:p>
    <w:tbl>
      <w:tblPr>
        <w:tblStyle w:val="16"/>
        <w:tblW w:w="8842" w:type="dxa"/>
        <w:tblInd w:w="0" w:type="dxa"/>
        <w:tblLayout w:type="fixed"/>
        <w:tblCellMar>
          <w:top w:w="0" w:type="dxa"/>
          <w:left w:w="108" w:type="dxa"/>
          <w:bottom w:w="0" w:type="dxa"/>
          <w:right w:w="108" w:type="dxa"/>
        </w:tblCellMar>
      </w:tblPr>
      <w:tblGrid>
        <w:gridCol w:w="2931"/>
        <w:gridCol w:w="1338"/>
        <w:gridCol w:w="956"/>
        <w:gridCol w:w="3617"/>
      </w:tblGrid>
      <w:tr>
        <w:tblPrEx>
          <w:tblCellMar>
            <w:top w:w="0" w:type="dxa"/>
            <w:left w:w="108" w:type="dxa"/>
            <w:bottom w:w="0" w:type="dxa"/>
            <w:right w:w="108" w:type="dxa"/>
          </w:tblCellMar>
        </w:tblPrEx>
        <w:trPr>
          <w:trHeight w:val="289" w:hRule="atLeast"/>
        </w:trPr>
        <w:tc>
          <w:tcPr>
            <w:tcW w:w="2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bookmarkStart w:id="20" w:name="_Toc62929964"/>
            <w:r>
              <w:rPr>
                <w:rFonts w:hint="eastAsia" w:ascii="宋体" w:hAnsi="宋体" w:cs="宋体"/>
                <w:color w:val="000000"/>
                <w:sz w:val="24"/>
                <w:szCs w:val="24"/>
              </w:rPr>
              <w:t>技术方向类别</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人员等级</w:t>
            </w: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学历</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服务内容相关工作年限</w:t>
            </w:r>
          </w:p>
        </w:tc>
      </w:tr>
      <w:bookmarkEnd w:id="19"/>
      <w:tr>
        <w:tblPrEx>
          <w:tblCellMar>
            <w:top w:w="0" w:type="dxa"/>
            <w:left w:w="108" w:type="dxa"/>
            <w:bottom w:w="0" w:type="dxa"/>
            <w:right w:w="108" w:type="dxa"/>
          </w:tblCellMar>
        </w:tblPrEx>
        <w:trPr>
          <w:trHeight w:val="289" w:hRule="atLeast"/>
        </w:trPr>
        <w:tc>
          <w:tcPr>
            <w:tcW w:w="2931" w:type="dxa"/>
            <w:vMerge w:val="restart"/>
            <w:tcBorders>
              <w:top w:val="single" w:color="000000" w:sz="4" w:space="0"/>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hint="eastAsia" w:ascii="宋体" w:hAnsi="宋体" w:cs="宋体"/>
                <w:color w:val="000000"/>
                <w:kern w:val="0"/>
                <w:sz w:val="24"/>
                <w:szCs w:val="24"/>
                <w:highlight w:val="cyan"/>
                <w:lang w:eastAsia="zh-Hans" w:bidi="ar"/>
              </w:rPr>
              <w:t>双碳、能管咨询及平台设计类</w:t>
            </w:r>
          </w:p>
        </w:tc>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高级</w:t>
            </w: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硕士</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ascii="宋体" w:hAnsi="宋体" w:cs="宋体"/>
                <w:color w:val="000000"/>
                <w:sz w:val="24"/>
                <w:szCs w:val="24"/>
                <w:highlight w:val="cyan"/>
              </w:rPr>
              <w:t>3</w:t>
            </w:r>
            <w:r>
              <w:rPr>
                <w:rFonts w:hint="eastAsia" w:ascii="宋体" w:hAnsi="宋体" w:cs="宋体"/>
                <w:color w:val="000000"/>
                <w:sz w:val="24"/>
                <w:szCs w:val="24"/>
                <w:highlight w:val="cyan"/>
              </w:rPr>
              <w:t>（含）年以上</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本科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ascii="宋体" w:hAnsi="宋体" w:cs="宋体"/>
                <w:color w:val="000000"/>
                <w:sz w:val="24"/>
                <w:szCs w:val="24"/>
                <w:highlight w:val="cyan"/>
              </w:rPr>
              <w:t>4</w:t>
            </w:r>
            <w:r>
              <w:rPr>
                <w:rFonts w:hint="eastAsia" w:ascii="宋体" w:hAnsi="宋体" w:cs="宋体"/>
                <w:color w:val="000000"/>
                <w:sz w:val="24"/>
                <w:szCs w:val="24"/>
                <w:highlight w:val="cyan"/>
              </w:rPr>
              <w:t>（含）年以上</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专科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ascii="宋体" w:hAnsi="宋体" w:cs="宋体"/>
                <w:color w:val="000000"/>
                <w:sz w:val="24"/>
                <w:szCs w:val="24"/>
                <w:highlight w:val="cyan"/>
              </w:rPr>
              <w:t>5</w:t>
            </w:r>
            <w:r>
              <w:rPr>
                <w:rFonts w:hint="eastAsia" w:ascii="宋体" w:hAnsi="宋体" w:cs="宋体"/>
                <w:color w:val="000000"/>
                <w:sz w:val="24"/>
                <w:szCs w:val="24"/>
                <w:highlight w:val="cyan"/>
              </w:rPr>
              <w:t>（含）年以上专业工作经历</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中级</w:t>
            </w: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硕士</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hint="eastAsia" w:ascii="宋体" w:hAnsi="宋体" w:cs="宋体"/>
                <w:color w:val="000000"/>
                <w:sz w:val="24"/>
                <w:szCs w:val="24"/>
                <w:highlight w:val="cyan"/>
              </w:rPr>
              <w:t>2（含）年以上</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本科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hint="eastAsia" w:ascii="宋体" w:hAnsi="宋体" w:cs="宋体"/>
                <w:color w:val="000000"/>
                <w:sz w:val="24"/>
                <w:szCs w:val="24"/>
                <w:highlight w:val="cyan"/>
              </w:rPr>
              <w:t>3（含）年以上</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专科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hint="eastAsia" w:ascii="宋体" w:hAnsi="宋体" w:cs="宋体"/>
                <w:color w:val="000000"/>
                <w:sz w:val="24"/>
                <w:szCs w:val="24"/>
                <w:highlight w:val="cyan"/>
              </w:rPr>
              <w:t>4（含）年以上专业工作经历</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初级</w:t>
            </w: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本科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hint="eastAsia" w:ascii="宋体" w:hAnsi="宋体" w:cs="宋体"/>
                <w:color w:val="000000"/>
                <w:sz w:val="24"/>
                <w:szCs w:val="24"/>
                <w:highlight w:val="cyan"/>
              </w:rPr>
              <w:t>1（含）年以上</w:t>
            </w:r>
          </w:p>
        </w:tc>
      </w:tr>
      <w:tr>
        <w:tblPrEx>
          <w:tblCellMar>
            <w:top w:w="0" w:type="dxa"/>
            <w:left w:w="108" w:type="dxa"/>
            <w:bottom w:w="0" w:type="dxa"/>
            <w:right w:w="108" w:type="dxa"/>
          </w:tblCellMar>
        </w:tblPrEx>
        <w:trPr>
          <w:trHeight w:val="289" w:hRule="atLeast"/>
        </w:trPr>
        <w:tc>
          <w:tcPr>
            <w:tcW w:w="2931" w:type="dxa"/>
            <w:vMerge w:val="continue"/>
            <w:tcBorders>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p>
        </w:tc>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cyan"/>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highlight w:val="cyan"/>
              </w:rPr>
            </w:pPr>
            <w:r>
              <w:rPr>
                <w:rFonts w:hint="eastAsia" w:ascii="宋体" w:hAnsi="宋体" w:cs="宋体"/>
                <w:color w:val="000000"/>
                <w:sz w:val="24"/>
                <w:szCs w:val="24"/>
                <w:highlight w:val="cyan"/>
              </w:rPr>
              <w:t>专科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highlight w:val="cyan"/>
              </w:rPr>
            </w:pPr>
            <w:r>
              <w:rPr>
                <w:rFonts w:hint="eastAsia" w:ascii="宋体" w:hAnsi="宋体" w:cs="宋体"/>
                <w:color w:val="000000"/>
                <w:sz w:val="24"/>
                <w:szCs w:val="24"/>
                <w:highlight w:val="cyan"/>
              </w:rPr>
              <w:t>2（含）年以上专业工作经历</w:t>
            </w:r>
          </w:p>
        </w:tc>
      </w:tr>
      <w:tr>
        <w:tblPrEx>
          <w:tblCellMar>
            <w:top w:w="0" w:type="dxa"/>
            <w:left w:w="108" w:type="dxa"/>
            <w:bottom w:w="0" w:type="dxa"/>
            <w:right w:w="108" w:type="dxa"/>
          </w:tblCellMar>
        </w:tblPrEx>
        <w:trPr>
          <w:trHeight w:val="348" w:hRule="atLeast"/>
        </w:trPr>
        <w:tc>
          <w:tcPr>
            <w:tcW w:w="2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textAlignment w:val="center"/>
              <w:rPr>
                <w:rFonts w:ascii="宋体" w:hAnsi="宋体" w:cs="宋体"/>
                <w:color w:val="000000"/>
                <w:kern w:val="0"/>
                <w:sz w:val="24"/>
                <w:szCs w:val="24"/>
                <w:highlight w:val="cyan"/>
                <w:lang w:eastAsia="zh-Hans" w:bidi="ar"/>
              </w:rPr>
            </w:pPr>
            <w:r>
              <w:rPr>
                <w:rFonts w:hint="eastAsia" w:ascii="宋体" w:hAnsi="宋体" w:cs="宋体"/>
                <w:color w:val="000000"/>
                <w:kern w:val="0"/>
                <w:sz w:val="24"/>
                <w:szCs w:val="24"/>
                <w:highlight w:val="cyan"/>
                <w:lang w:eastAsia="zh-Hans" w:bidi="ar"/>
              </w:rPr>
              <w:t>双碳管理领域开发类</w:t>
            </w:r>
          </w:p>
          <w:p>
            <w:pPr>
              <w:ind w:firstLine="480" w:firstLineChars="200"/>
              <w:rPr>
                <w:rFonts w:ascii="宋体" w:hAnsi="宋体" w:cs="宋体"/>
                <w:color w:val="000000"/>
                <w:sz w:val="24"/>
                <w:szCs w:val="24"/>
              </w:rPr>
            </w:pPr>
            <w:r>
              <w:rPr>
                <w:rFonts w:hint="eastAsia" w:ascii="宋体" w:hAnsi="宋体" w:cs="宋体"/>
                <w:color w:val="000000"/>
                <w:kern w:val="0"/>
                <w:sz w:val="24"/>
                <w:szCs w:val="24"/>
                <w:highlight w:val="yellow"/>
                <w:lang w:eastAsia="zh-Hans" w:bidi="ar"/>
              </w:rPr>
              <w:t>能源管理领域开发类</w:t>
            </w:r>
            <w:r>
              <w:rPr>
                <w:rFonts w:hint="eastAsia" w:ascii="宋体" w:hAnsi="宋体" w:cs="宋体"/>
                <w:color w:val="000000"/>
                <w:sz w:val="24"/>
                <w:szCs w:val="24"/>
              </w:rPr>
              <w:t xml:space="preserve"> </w:t>
            </w:r>
          </w:p>
        </w:tc>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高级</w:t>
            </w:r>
          </w:p>
        </w:tc>
        <w:tc>
          <w:tcPr>
            <w:tcW w:w="956" w:type="dxa"/>
            <w:tcBorders>
              <w:top w:val="single" w:color="000000" w:sz="4" w:space="0"/>
              <w:left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硕士</w:t>
            </w:r>
          </w:p>
        </w:tc>
        <w:tc>
          <w:tcPr>
            <w:tcW w:w="3617" w:type="dxa"/>
            <w:tcBorders>
              <w:top w:val="single" w:color="000000" w:sz="4" w:space="0"/>
              <w:left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4（含）年以上</w:t>
            </w:r>
          </w:p>
        </w:tc>
      </w:tr>
      <w:tr>
        <w:tblPrEx>
          <w:tblCellMar>
            <w:top w:w="0" w:type="dxa"/>
            <w:left w:w="108" w:type="dxa"/>
            <w:bottom w:w="0" w:type="dxa"/>
            <w:right w:w="108" w:type="dxa"/>
          </w:tblCellMar>
        </w:tblPrEx>
        <w:trPr>
          <w:trHeight w:val="33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kern w:val="0"/>
                <w:sz w:val="24"/>
                <w:szCs w:val="24"/>
                <w:lang w:bidi="ar"/>
              </w:rPr>
            </w:pPr>
          </w:p>
        </w:tc>
        <w:tc>
          <w:tcPr>
            <w:tcW w:w="1338" w:type="dxa"/>
            <w:vMerge w:val="continue"/>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956" w:type="dxa"/>
            <w:tcBorders>
              <w:top w:val="single" w:color="000000" w:sz="4" w:space="0"/>
              <w:left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本科</w:t>
            </w:r>
          </w:p>
        </w:tc>
        <w:tc>
          <w:tcPr>
            <w:tcW w:w="3617" w:type="dxa"/>
            <w:tcBorders>
              <w:top w:val="single" w:color="000000" w:sz="4" w:space="0"/>
              <w:left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5（含）年以上</w:t>
            </w:r>
          </w:p>
        </w:tc>
      </w:tr>
      <w:tr>
        <w:tblPrEx>
          <w:tblCellMar>
            <w:top w:w="0" w:type="dxa"/>
            <w:left w:w="108" w:type="dxa"/>
            <w:bottom w:w="0" w:type="dxa"/>
            <w:right w:w="108" w:type="dxa"/>
          </w:tblCellMar>
        </w:tblPrEx>
        <w:trPr>
          <w:trHeight w:val="28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ascii="宋体" w:hAnsi="宋体" w:cs="宋体"/>
                <w:color w:val="000000"/>
                <w:sz w:val="24"/>
                <w:szCs w:val="24"/>
              </w:rPr>
            </w:pPr>
          </w:p>
        </w:tc>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专科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6（含）年以上专业工作经历</w:t>
            </w:r>
          </w:p>
        </w:tc>
      </w:tr>
      <w:tr>
        <w:tblPrEx>
          <w:tblCellMar>
            <w:top w:w="0" w:type="dxa"/>
            <w:left w:w="108" w:type="dxa"/>
            <w:bottom w:w="0" w:type="dxa"/>
            <w:right w:w="108" w:type="dxa"/>
          </w:tblCellMar>
        </w:tblPrEx>
        <w:trPr>
          <w:trHeight w:val="28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ascii="宋体" w:hAnsi="宋体" w:cs="宋体"/>
                <w:color w:val="000000"/>
                <w:sz w:val="24"/>
                <w:szCs w:val="24"/>
              </w:rPr>
            </w:pPr>
          </w:p>
        </w:tc>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中级</w:t>
            </w: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硕士</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2（含）年以上</w:t>
            </w:r>
          </w:p>
        </w:tc>
      </w:tr>
      <w:tr>
        <w:tblPrEx>
          <w:tblCellMar>
            <w:top w:w="0" w:type="dxa"/>
            <w:left w:w="108" w:type="dxa"/>
            <w:bottom w:w="0" w:type="dxa"/>
            <w:right w:w="108" w:type="dxa"/>
          </w:tblCellMar>
        </w:tblPrEx>
        <w:trPr>
          <w:trHeight w:val="28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ascii="宋体" w:hAnsi="宋体" w:cs="宋体"/>
                <w:color w:val="000000"/>
                <w:sz w:val="24"/>
                <w:szCs w:val="24"/>
              </w:rPr>
            </w:pPr>
          </w:p>
        </w:tc>
        <w:tc>
          <w:tcPr>
            <w:tcW w:w="1338"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本科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3（含）年以上</w:t>
            </w:r>
          </w:p>
        </w:tc>
      </w:tr>
      <w:tr>
        <w:tblPrEx>
          <w:tblCellMar>
            <w:top w:w="0" w:type="dxa"/>
            <w:left w:w="108" w:type="dxa"/>
            <w:bottom w:w="0" w:type="dxa"/>
            <w:right w:w="108" w:type="dxa"/>
          </w:tblCellMar>
        </w:tblPrEx>
        <w:trPr>
          <w:trHeight w:val="28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ascii="宋体" w:hAnsi="宋体" w:cs="宋体"/>
                <w:color w:val="000000"/>
                <w:sz w:val="24"/>
                <w:szCs w:val="24"/>
              </w:rPr>
            </w:pPr>
          </w:p>
        </w:tc>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专科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4（含）年以上专业工作经历</w:t>
            </w:r>
          </w:p>
        </w:tc>
      </w:tr>
      <w:tr>
        <w:tblPrEx>
          <w:tblCellMar>
            <w:top w:w="0" w:type="dxa"/>
            <w:left w:w="108" w:type="dxa"/>
            <w:bottom w:w="0" w:type="dxa"/>
            <w:right w:w="108" w:type="dxa"/>
          </w:tblCellMar>
        </w:tblPrEx>
        <w:trPr>
          <w:trHeight w:val="28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ascii="宋体" w:hAnsi="宋体" w:cs="宋体"/>
                <w:color w:val="000000"/>
                <w:sz w:val="24"/>
                <w:szCs w:val="24"/>
              </w:rPr>
            </w:pPr>
          </w:p>
        </w:tc>
        <w:tc>
          <w:tcPr>
            <w:tcW w:w="133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r>
              <w:rPr>
                <w:rFonts w:hint="eastAsia" w:ascii="宋体" w:hAnsi="宋体" w:cs="宋体"/>
                <w:color w:val="000000"/>
                <w:sz w:val="24"/>
                <w:szCs w:val="24"/>
              </w:rPr>
              <w:t>初级</w:t>
            </w: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本科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1（含）年以上</w:t>
            </w:r>
          </w:p>
        </w:tc>
      </w:tr>
      <w:tr>
        <w:tblPrEx>
          <w:tblCellMar>
            <w:top w:w="0" w:type="dxa"/>
            <w:left w:w="108" w:type="dxa"/>
            <w:bottom w:w="0" w:type="dxa"/>
            <w:right w:w="108" w:type="dxa"/>
          </w:tblCellMar>
        </w:tblPrEx>
        <w:trPr>
          <w:trHeight w:val="289" w:hRule="atLeast"/>
        </w:trPr>
        <w:tc>
          <w:tcPr>
            <w:tcW w:w="2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ascii="宋体" w:hAnsi="宋体" w:cs="宋体"/>
                <w:color w:val="000000"/>
                <w:sz w:val="24"/>
                <w:szCs w:val="24"/>
              </w:rPr>
            </w:pPr>
          </w:p>
        </w:tc>
        <w:tc>
          <w:tcPr>
            <w:tcW w:w="1338" w:type="dxa"/>
            <w:vMerge w:val="continue"/>
            <w:tcBorders>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c>
          <w:tcPr>
            <w:tcW w:w="95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4"/>
                <w:szCs w:val="24"/>
              </w:rPr>
            </w:pPr>
            <w:r>
              <w:rPr>
                <w:rFonts w:hint="eastAsia" w:ascii="宋体" w:hAnsi="宋体" w:cs="宋体"/>
                <w:color w:val="000000"/>
                <w:sz w:val="24"/>
                <w:szCs w:val="24"/>
              </w:rPr>
              <w:t>专科</w:t>
            </w:r>
          </w:p>
        </w:tc>
        <w:tc>
          <w:tcPr>
            <w:tcW w:w="3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r>
              <w:rPr>
                <w:rFonts w:hint="eastAsia" w:ascii="宋体" w:hAnsi="宋体" w:cs="宋体"/>
                <w:color w:val="000000"/>
                <w:sz w:val="24"/>
                <w:szCs w:val="24"/>
              </w:rPr>
              <w:t>2（含）年以上专业工作经历</w:t>
            </w:r>
          </w:p>
        </w:tc>
      </w:tr>
    </w:tbl>
    <w:p>
      <w:pPr>
        <w:spacing w:line="276" w:lineRule="auto"/>
        <w:rPr>
          <w:rFonts w:ascii="宋体" w:hAnsi="宋体" w:cs="宋体"/>
          <w:kern w:val="0"/>
          <w:sz w:val="24"/>
          <w:szCs w:val="24"/>
        </w:rPr>
      </w:pPr>
      <w:r>
        <w:rPr>
          <w:rFonts w:hint="eastAsia" w:ascii="宋体" w:hAnsi="宋体" w:cs="宋体"/>
          <w:kern w:val="0"/>
          <w:sz w:val="24"/>
          <w:szCs w:val="24"/>
        </w:rPr>
        <w:t>以上工作年限仅供外包人员分类参考，具体定级由甲乙双方根据候选人实际能力协商为准，人天单价按照人员等级做出报价。</w:t>
      </w:r>
    </w:p>
    <w:p>
      <w:pPr>
        <w:spacing w:line="276" w:lineRule="auto"/>
        <w:rPr>
          <w:rFonts w:ascii="宋体" w:hAnsi="宋体" w:cs="宋体"/>
          <w:sz w:val="24"/>
          <w:szCs w:val="24"/>
        </w:rPr>
      </w:pPr>
      <w:r>
        <w:rPr>
          <w:rFonts w:hint="eastAsia" w:ascii="宋体" w:hAnsi="宋体" w:cs="宋体"/>
          <w:sz w:val="24"/>
          <w:szCs w:val="24"/>
        </w:rPr>
        <w:t>3.</w:t>
      </w:r>
      <w:bookmarkEnd w:id="20"/>
      <w:r>
        <w:rPr>
          <w:rFonts w:hint="eastAsia" w:ascii="宋体" w:hAnsi="宋体" w:cs="宋体"/>
          <w:sz w:val="24"/>
          <w:szCs w:val="24"/>
        </w:rPr>
        <w:t xml:space="preserve"> 报价方式</w:t>
      </w:r>
    </w:p>
    <w:p>
      <w:pPr>
        <w:spacing w:line="360" w:lineRule="auto"/>
        <w:ind w:firstLine="480" w:firstLineChars="200"/>
        <w:rPr>
          <w:rFonts w:ascii="宋体" w:hAnsi="宋体" w:cs="宋体"/>
          <w:kern w:val="0"/>
          <w:sz w:val="24"/>
          <w:szCs w:val="24"/>
        </w:rPr>
      </w:pPr>
      <w:bookmarkStart w:id="21" w:name="_Toc62929965"/>
      <w:bookmarkStart w:id="22" w:name="_Toc3792043"/>
      <w:r>
        <w:rPr>
          <w:rFonts w:hint="eastAsia" w:ascii="宋体" w:hAnsi="宋体" w:cs="宋体"/>
          <w:kern w:val="0"/>
          <w:sz w:val="24"/>
          <w:szCs w:val="24"/>
        </w:rPr>
        <w:t>根据上述“技术方向分类标准”及“外包人员分级标准”进行人天服务费报价。服务费的结算价格应包含6%的增值税额（乙方报价为含税价，税率6%）。合同执行过程中，如因业务性质或者国家税收政策调整，导致税率发生变化或免税的，服务费结算总价随之调整，双方按照实际税率开票并办理结算。</w:t>
      </w:r>
    </w:p>
    <w:bookmarkEnd w:id="21"/>
    <w:bookmarkEnd w:id="22"/>
    <w:p>
      <w:pPr>
        <w:pStyle w:val="30"/>
        <w:snapToGrid w:val="0"/>
        <w:spacing w:line="360" w:lineRule="auto"/>
        <w:ind w:firstLine="480" w:firstLineChars="0"/>
        <w:rPr>
          <w:rFonts w:ascii="宋体" w:hAnsi="宋体" w:cs="宋体"/>
          <w:sz w:val="24"/>
          <w:szCs w:val="24"/>
        </w:rPr>
      </w:pPr>
      <w:r>
        <w:rPr>
          <w:rFonts w:hint="eastAsia" w:ascii="宋体" w:hAnsi="宋体" w:cs="宋体"/>
          <w:sz w:val="24"/>
          <w:szCs w:val="24"/>
        </w:rPr>
        <w:t>请各位投标人填写以下表格。投标人需在下表中有意参与竞标的技术方向类别对应处打勾。若在标书表格中报名类别一列未发现有勾选，则该标书视为废标。注意，投标方必须对初级顾问、中级顾问以及高级顾问均进行人天单价报价。若标书中缺失某一级别顾问报价（如只填写了初级顾问报价及中级顾问报价，未填写高级顾问报价），则该标书视为废标。</w:t>
      </w:r>
    </w:p>
    <w:tbl>
      <w:tblPr>
        <w:tblStyle w:val="16"/>
        <w:tblW w:w="8917" w:type="dxa"/>
        <w:tblInd w:w="0" w:type="dxa"/>
        <w:tblLayout w:type="fixed"/>
        <w:tblCellMar>
          <w:top w:w="0" w:type="dxa"/>
          <w:left w:w="108" w:type="dxa"/>
          <w:bottom w:w="0" w:type="dxa"/>
          <w:right w:w="108" w:type="dxa"/>
        </w:tblCellMar>
      </w:tblPr>
      <w:tblGrid>
        <w:gridCol w:w="582"/>
        <w:gridCol w:w="1359"/>
        <w:gridCol w:w="1918"/>
        <w:gridCol w:w="1000"/>
        <w:gridCol w:w="1297"/>
        <w:gridCol w:w="1348"/>
        <w:gridCol w:w="1413"/>
      </w:tblGrid>
      <w:tr>
        <w:tblPrEx>
          <w:tblCellMar>
            <w:top w:w="0" w:type="dxa"/>
            <w:left w:w="108" w:type="dxa"/>
            <w:bottom w:w="0" w:type="dxa"/>
            <w:right w:w="108" w:type="dxa"/>
          </w:tblCellMar>
        </w:tblPrEx>
        <w:trPr>
          <w:trHeight w:val="1179"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3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技术方向类别</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服务内容</w:t>
            </w:r>
          </w:p>
        </w:tc>
        <w:tc>
          <w:tcPr>
            <w:tcW w:w="1000" w:type="dxa"/>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报名类别（打"√"）</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初级顾问报价（单位：元/天）</w:t>
            </w:r>
          </w:p>
        </w:tc>
        <w:tc>
          <w:tcPr>
            <w:tcW w:w="13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中级顾问报价（单位：元/天）</w:t>
            </w:r>
          </w:p>
        </w:tc>
        <w:tc>
          <w:tcPr>
            <w:tcW w:w="1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高级顾问报价（单位：元/天）</w:t>
            </w:r>
          </w:p>
        </w:tc>
      </w:tr>
      <w:tr>
        <w:tblPrEx>
          <w:tblCellMar>
            <w:top w:w="0" w:type="dxa"/>
            <w:left w:w="108" w:type="dxa"/>
            <w:bottom w:w="0" w:type="dxa"/>
            <w:right w:w="108" w:type="dxa"/>
          </w:tblCellMar>
        </w:tblPrEx>
        <w:trPr>
          <w:trHeight w:val="1179"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1</w:t>
            </w:r>
          </w:p>
        </w:tc>
        <w:tc>
          <w:tcPr>
            <w:tcW w:w="13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highlight w:val="cyan"/>
                <w:lang w:eastAsia="zh-Hans" w:bidi="ar"/>
              </w:rPr>
              <w:t>双碳咨询及平台设计类</w:t>
            </w:r>
          </w:p>
        </w:tc>
        <w:tc>
          <w:tcPr>
            <w:tcW w:w="19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cs="微软雅黑" w:asciiTheme="minorEastAsia" w:hAnsiTheme="minorEastAsia" w:eastAsiaTheme="minorEastAsia"/>
                <w:color w:val="000000"/>
                <w:kern w:val="0"/>
                <w:sz w:val="24"/>
                <w:szCs w:val="24"/>
                <w:highlight w:val="cyan"/>
                <w:u w:val="single"/>
                <w:lang w:eastAsia="zh-Hans"/>
              </w:rPr>
              <w:t>专题咨询及系统平台设计</w:t>
            </w:r>
          </w:p>
        </w:tc>
        <w:tc>
          <w:tcPr>
            <w:tcW w:w="1000" w:type="dxa"/>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4"/>
                <w:szCs w:val="24"/>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2</w:t>
            </w:r>
          </w:p>
        </w:tc>
        <w:tc>
          <w:tcPr>
            <w:tcW w:w="13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highlight w:val="cyan"/>
                <w:lang w:eastAsia="zh-Hans" w:bidi="ar"/>
              </w:rPr>
              <w:t>能管咨询及平台设计类</w:t>
            </w:r>
          </w:p>
        </w:tc>
        <w:tc>
          <w:tcPr>
            <w:tcW w:w="19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cs="微软雅黑" w:asciiTheme="minorEastAsia" w:hAnsiTheme="minorEastAsia" w:eastAsiaTheme="minorEastAsia"/>
                <w:color w:val="000000"/>
                <w:kern w:val="0"/>
                <w:sz w:val="24"/>
                <w:szCs w:val="24"/>
                <w:highlight w:val="cyan"/>
                <w:u w:val="single"/>
                <w:lang w:eastAsia="zh-Hans"/>
              </w:rPr>
              <w:t>专题咨询及系统平台设计</w:t>
            </w:r>
          </w:p>
        </w:tc>
        <w:tc>
          <w:tcPr>
            <w:tcW w:w="10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9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4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3</w:t>
            </w:r>
          </w:p>
        </w:tc>
        <w:tc>
          <w:tcPr>
            <w:tcW w:w="13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highlight w:val="cyan"/>
                <w:lang w:eastAsia="zh-Hans"/>
              </w:rPr>
              <w:t>双碳管理领域开发类</w:t>
            </w:r>
          </w:p>
        </w:tc>
        <w:tc>
          <w:tcPr>
            <w:tcW w:w="19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java\</w:t>
            </w:r>
            <w:r>
              <w:rPr>
                <w:rFonts w:ascii="宋体" w:hAnsi="宋体" w:cs="宋体"/>
                <w:color w:val="000000"/>
                <w:kern w:val="0"/>
                <w:sz w:val="24"/>
                <w:szCs w:val="24"/>
              </w:rPr>
              <w:t>go</w:t>
            </w:r>
            <w:r>
              <w:rPr>
                <w:rFonts w:hint="eastAsia" w:ascii="宋体" w:hAnsi="宋体" w:cs="宋体"/>
                <w:color w:val="000000"/>
                <w:kern w:val="0"/>
                <w:sz w:val="24"/>
                <w:szCs w:val="24"/>
              </w:rPr>
              <w:t>\前端\C ++/C \UI/UE \其他方向开发工程师</w:t>
            </w:r>
          </w:p>
        </w:tc>
        <w:tc>
          <w:tcPr>
            <w:tcW w:w="10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9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4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1"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65"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c>
          <w:tcPr>
            <w:tcW w:w="19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4</w:t>
            </w:r>
          </w:p>
        </w:tc>
        <w:tc>
          <w:tcPr>
            <w:tcW w:w="13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lang w:eastAsia="zh-Hans"/>
              </w:rPr>
            </w:pPr>
            <w:r>
              <w:rPr>
                <w:rFonts w:hint="eastAsia" w:ascii="宋体" w:hAnsi="宋体" w:cs="宋体"/>
                <w:color w:val="000000"/>
                <w:kern w:val="0"/>
                <w:sz w:val="24"/>
                <w:szCs w:val="24"/>
                <w:lang w:eastAsia="zh-Hans"/>
              </w:rPr>
              <w:t>能源管理领域开发类</w:t>
            </w:r>
          </w:p>
        </w:tc>
        <w:tc>
          <w:tcPr>
            <w:tcW w:w="19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java\</w:t>
            </w:r>
            <w:r>
              <w:rPr>
                <w:rFonts w:ascii="宋体" w:hAnsi="宋体" w:cs="宋体"/>
                <w:color w:val="000000"/>
                <w:kern w:val="0"/>
                <w:sz w:val="24"/>
                <w:szCs w:val="24"/>
              </w:rPr>
              <w:t>go</w:t>
            </w:r>
            <w:r>
              <w:rPr>
                <w:rFonts w:hint="eastAsia" w:ascii="宋体" w:hAnsi="宋体" w:cs="宋体"/>
                <w:color w:val="000000"/>
                <w:kern w:val="0"/>
                <w:sz w:val="24"/>
                <w:szCs w:val="24"/>
              </w:rPr>
              <w:t>\前端\C ++/C \UI/UE \其他方向开发工程师</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2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01"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lang w:eastAsia="zh-Hans"/>
              </w:rPr>
            </w:pPr>
          </w:p>
        </w:tc>
        <w:tc>
          <w:tcPr>
            <w:tcW w:w="19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lang w:eastAsia="zh-Hans"/>
              </w:rPr>
            </w:pPr>
          </w:p>
        </w:tc>
        <w:tc>
          <w:tcPr>
            <w:tcW w:w="19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01"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14"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9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bl>
    <w:p>
      <w:pPr>
        <w:spacing w:line="276" w:lineRule="auto"/>
        <w:ind w:right="560"/>
        <w:rPr>
          <w:rFonts w:ascii="宋体" w:hAnsi="宋体" w:cs="宋体"/>
          <w:sz w:val="24"/>
          <w:szCs w:val="24"/>
        </w:rPr>
      </w:pPr>
    </w:p>
    <w:p>
      <w:pPr>
        <w:spacing w:line="276" w:lineRule="auto"/>
        <w:ind w:right="560" w:firstLine="4440" w:firstLineChars="1850"/>
        <w:rPr>
          <w:rFonts w:ascii="宋体" w:hAnsi="宋体" w:cs="宋体"/>
          <w:sz w:val="24"/>
          <w:szCs w:val="24"/>
        </w:rPr>
      </w:pPr>
    </w:p>
    <w:p>
      <w:pPr>
        <w:spacing w:line="276" w:lineRule="auto"/>
        <w:ind w:right="560" w:firstLine="5180" w:firstLineChars="1850"/>
        <w:rPr>
          <w:rFonts w:ascii="宋体" w:hAnsi="宋体" w:cs="宋体"/>
          <w:sz w:val="28"/>
          <w:szCs w:val="28"/>
        </w:rPr>
      </w:pPr>
      <w:r>
        <w:rPr>
          <w:rFonts w:hint="eastAsia" w:ascii="宋体" w:hAnsi="宋体" w:cs="宋体"/>
          <w:sz w:val="28"/>
          <w:szCs w:val="28"/>
        </w:rPr>
        <w:t>投标人：</w:t>
      </w:r>
    </w:p>
    <w:p>
      <w:pPr>
        <w:spacing w:line="276" w:lineRule="auto"/>
        <w:ind w:right="560" w:firstLine="5180" w:firstLineChars="1850"/>
        <w:rPr>
          <w:rFonts w:ascii="宋体" w:hAnsi="宋体" w:cs="宋体"/>
          <w:sz w:val="28"/>
          <w:szCs w:val="28"/>
        </w:rPr>
      </w:pPr>
      <w:r>
        <w:rPr>
          <w:rFonts w:hint="eastAsia" w:ascii="宋体" w:hAnsi="宋体" w:cs="宋体"/>
          <w:sz w:val="28"/>
          <w:szCs w:val="28"/>
        </w:rPr>
        <w:t>（公章）</w:t>
      </w:r>
    </w:p>
    <w:p>
      <w:pPr>
        <w:spacing w:line="276" w:lineRule="auto"/>
        <w:ind w:right="560" w:firstLine="5180" w:firstLineChars="1850"/>
        <w:rPr>
          <w:rFonts w:asciiTheme="minorEastAsia" w:hAnsiTheme="minorEastAsia" w:eastAsiaTheme="minorEastAsia"/>
        </w:rPr>
      </w:pPr>
      <w:r>
        <w:rPr>
          <w:rFonts w:hint="eastAsia" w:ascii="宋体" w:hAnsi="宋体" w:cs="宋体"/>
          <w:sz w:val="28"/>
          <w:szCs w:val="28"/>
        </w:rPr>
        <w:t>日期：</w:t>
      </w:r>
      <w:r>
        <w:rPr>
          <w:rFonts w:hint="eastAsia" w:ascii="宋体" w:hAnsi="宋体" w:cs="宋体"/>
          <w:sz w:val="24"/>
          <w:szCs w:val="24"/>
        </w:rPr>
        <w:br w:type="page"/>
      </w:r>
    </w:p>
    <w:p>
      <w:pPr>
        <w:spacing w:line="276" w:lineRule="auto"/>
        <w:rPr>
          <w:rFonts w:cs="宋体" w:asciiTheme="minorEastAsia" w:hAnsiTheme="minorEastAsia" w:eastAsiaTheme="minorEastAsia"/>
          <w:bCs/>
          <w:color w:val="0000FF"/>
          <w:szCs w:val="21"/>
        </w:rPr>
      </w:pPr>
      <w:r>
        <w:rPr>
          <w:rFonts w:hint="eastAsia" w:cs="宋体" w:asciiTheme="minorEastAsia" w:hAnsiTheme="minorEastAsia" w:eastAsiaTheme="minorEastAsia"/>
          <w:szCs w:val="21"/>
        </w:rPr>
        <w:t>附件二：</w:t>
      </w:r>
      <w:r>
        <w:rPr>
          <w:rFonts w:hint="eastAsia" w:cs="宋体" w:asciiTheme="minorEastAsia" w:hAnsiTheme="minorEastAsia" w:eastAsiaTheme="minorEastAsia"/>
          <w:bCs/>
          <w:color w:val="0000FF"/>
          <w:szCs w:val="21"/>
        </w:rPr>
        <w:t>《承诺书》</w:t>
      </w:r>
    </w:p>
    <w:p>
      <w:pPr>
        <w:spacing w:before="312" w:beforeLines="100" w:after="312" w:afterLines="100" w:line="360" w:lineRule="auto"/>
        <w:jc w:val="center"/>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承诺书</w:t>
      </w:r>
    </w:p>
    <w:p>
      <w:pPr>
        <w:pStyle w:val="5"/>
        <w:spacing w:before="312" w:beforeLines="100" w:after="312" w:afterLines="100" w:line="360" w:lineRule="auto"/>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致：</w:t>
      </w:r>
      <w:r>
        <w:rPr>
          <w:rFonts w:cs="宋体" w:asciiTheme="minorEastAsia" w:hAnsiTheme="minorEastAsia" w:eastAsiaTheme="minorEastAsia"/>
          <w:b w:val="0"/>
          <w:sz w:val="24"/>
          <w:szCs w:val="24"/>
        </w:rPr>
        <w:t>厦门</w:t>
      </w:r>
      <w:r>
        <w:rPr>
          <w:rFonts w:hint="eastAsia" w:cs="宋体" w:asciiTheme="minorEastAsia" w:hAnsiTheme="minorEastAsia" w:eastAsiaTheme="minorEastAsia"/>
          <w:b w:val="0"/>
          <w:sz w:val="24"/>
          <w:szCs w:val="24"/>
        </w:rPr>
        <w:t>启润零碳数字科技有限公司</w:t>
      </w:r>
      <w:r>
        <w:rPr>
          <w:rFonts w:hint="eastAsia" w:cs="宋体" w:asciiTheme="minorEastAsia" w:hAnsiTheme="minorEastAsia" w:eastAsiaTheme="minorEastAsia"/>
          <w:sz w:val="24"/>
          <w:szCs w:val="24"/>
        </w:rPr>
        <w:t>，</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我司就编号为</w:t>
      </w:r>
      <w:r>
        <w:rPr>
          <w:rFonts w:hint="eastAsia" w:cs="宋体" w:asciiTheme="minorEastAsia" w:hAnsiTheme="minorEastAsia" w:eastAsiaTheme="minorEastAsia"/>
          <w:sz w:val="24"/>
          <w:szCs w:val="24"/>
          <w:highlight w:val="yellow"/>
        </w:rPr>
        <w:t>QRLT-IT-20230804</w:t>
      </w:r>
      <w:r>
        <w:rPr>
          <w:rFonts w:hint="eastAsia" w:cs="宋体" w:asciiTheme="minorEastAsia" w:hAnsiTheme="minorEastAsia" w:eastAsiaTheme="minorEastAsia"/>
          <w:sz w:val="24"/>
          <w:szCs w:val="24"/>
        </w:rPr>
        <w:t>的招标项目提交的《</w:t>
      </w:r>
      <w:r>
        <w:rPr>
          <w:rFonts w:hint="eastAsia" w:cs="宋体" w:asciiTheme="minorEastAsia" w:hAnsiTheme="minorEastAsia" w:eastAsiaTheme="minorEastAsia"/>
          <w:sz w:val="24"/>
          <w:szCs w:val="24"/>
          <w:lang w:eastAsia="zh-Hans"/>
        </w:rPr>
        <w:t>厦门启润零碳</w:t>
      </w:r>
      <w:r>
        <w:rPr>
          <w:rFonts w:hint="eastAsia" w:cs="宋体" w:asciiTheme="minorEastAsia" w:hAnsiTheme="minorEastAsia" w:eastAsiaTheme="minorEastAsia"/>
          <w:sz w:val="24"/>
          <w:szCs w:val="24"/>
        </w:rPr>
        <w:t>数科软件外包服务合格供应商》项目投标向贵司承诺如下：</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1.我司</w:t>
      </w:r>
      <w:r>
        <w:rPr>
          <w:rFonts w:hint="eastAsia" w:cs="宋体" w:asciiTheme="minorEastAsia" w:hAnsiTheme="minorEastAsia" w:eastAsiaTheme="minorEastAsia"/>
          <w:sz w:val="24"/>
          <w:szCs w:val="24"/>
        </w:rPr>
        <w:t>所使用技术及产品知识产权完整清晰，已按照法律取得必要的许可使用授权（若有），不存在任何已发生或可能发生的纠纷，不影响贵司使用。如影响贵司使用或对贵司造成不良影响的，我司承诺将承担一切法律责任，并赔偿贵司相关直接或间接损失。</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2.我司</w:t>
      </w:r>
      <w:r>
        <w:rPr>
          <w:rFonts w:hint="eastAsia" w:cs="宋体" w:asciiTheme="minorEastAsia" w:hAnsiTheme="minorEastAsia" w:eastAsiaTheme="minorEastAsia"/>
          <w:sz w:val="24"/>
          <w:szCs w:val="24"/>
        </w:rPr>
        <w:t>所提供的外包顾问完全遵守相关法律法规及贵司各项规章制度。</w:t>
      </w:r>
    </w:p>
    <w:p>
      <w:pPr>
        <w:spacing w:before="312" w:beforeLines="100" w:after="312" w:afterLines="10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特此声明。</w:t>
      </w:r>
    </w:p>
    <w:p>
      <w:pPr>
        <w:spacing w:before="312" w:beforeLines="100" w:after="312" w:afterLines="100" w:line="360" w:lineRule="auto"/>
        <w:ind w:right="560" w:firstLine="4440" w:firstLineChars="18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w:t>
      </w:r>
    </w:p>
    <w:p>
      <w:pPr>
        <w:spacing w:before="312" w:beforeLines="100" w:after="312" w:afterLines="100" w:line="360" w:lineRule="auto"/>
        <w:ind w:right="560" w:firstLine="4440" w:firstLineChars="18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（公章）</w:t>
      </w:r>
    </w:p>
    <w:p>
      <w:pPr>
        <w:spacing w:before="312" w:beforeLines="100" w:after="312" w:afterLines="100" w:line="360" w:lineRule="auto"/>
        <w:ind w:right="560" w:firstLine="4440" w:firstLineChars="18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p>
    <w:p>
      <w:pPr>
        <w:spacing w:line="276" w:lineRule="auto"/>
        <w:ind w:right="560" w:firstLine="5180" w:firstLineChars="1850"/>
        <w:rPr>
          <w:rFonts w:cs="宋体" w:asciiTheme="minorEastAsia" w:hAnsiTheme="minorEastAsia" w:eastAsiaTheme="minorEastAsia"/>
          <w:sz w:val="28"/>
          <w:szCs w:val="28"/>
        </w:rPr>
      </w:pPr>
    </w:p>
    <w:p>
      <w:pPr>
        <w:spacing w:line="276" w:lineRule="auto"/>
        <w:ind w:right="560" w:firstLine="5180" w:firstLineChars="1850"/>
        <w:rPr>
          <w:rFonts w:cs="宋体" w:asciiTheme="minorEastAsia" w:hAnsiTheme="minorEastAsia" w:eastAsiaTheme="minorEastAsia"/>
          <w:sz w:val="28"/>
          <w:szCs w:val="28"/>
        </w:rPr>
      </w:pPr>
    </w:p>
    <w:p>
      <w:pPr>
        <w:spacing w:line="276" w:lineRule="auto"/>
        <w:ind w:right="560" w:firstLine="5180" w:firstLineChars="1850"/>
        <w:rPr>
          <w:rFonts w:cs="宋体" w:asciiTheme="minorEastAsia" w:hAnsiTheme="minorEastAsia" w:eastAsiaTheme="minorEastAsia"/>
          <w:sz w:val="28"/>
          <w:szCs w:val="28"/>
        </w:rPr>
      </w:pPr>
    </w:p>
    <w:p>
      <w:pPr>
        <w:widowControl/>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br w:type="page"/>
      </w:r>
    </w:p>
    <w:p>
      <w:pPr>
        <w:spacing w:line="276" w:lineRule="auto"/>
        <w:ind w:right="560"/>
        <w:rPr>
          <w:rFonts w:cs="宋体" w:asciiTheme="minorEastAsia" w:hAnsiTheme="minorEastAsia" w:eastAsiaTheme="minorEastAsia"/>
          <w:color w:val="0000FF"/>
          <w:szCs w:val="21"/>
        </w:rPr>
      </w:pPr>
      <w:r>
        <w:rPr>
          <w:rFonts w:hint="eastAsia" w:cs="宋体" w:asciiTheme="minorEastAsia" w:hAnsiTheme="minorEastAsia" w:eastAsiaTheme="minorEastAsia"/>
          <w:szCs w:val="21"/>
        </w:rPr>
        <w:t>附件三：</w:t>
      </w:r>
      <w:r>
        <w:rPr>
          <w:rFonts w:hint="eastAsia" w:cs="宋体" w:asciiTheme="minorEastAsia" w:hAnsiTheme="minorEastAsia" w:eastAsiaTheme="minorEastAsia"/>
          <w:color w:val="0000FF"/>
          <w:szCs w:val="21"/>
        </w:rPr>
        <w:t>《投标确认函》</w:t>
      </w:r>
    </w:p>
    <w:p>
      <w:pPr>
        <w:spacing w:line="276" w:lineRule="auto"/>
        <w:ind w:right="560"/>
        <w:jc w:val="center"/>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投标确认函</w:t>
      </w:r>
    </w:p>
    <w:p>
      <w:pPr>
        <w:pStyle w:val="5"/>
        <w:spacing w:before="312" w:beforeLines="100" w:after="312" w:afterLines="100" w:line="360" w:lineRule="auto"/>
        <w:ind w:firstLine="420"/>
        <w:rPr>
          <w:rFonts w:cs="宋体" w:asciiTheme="minorEastAsia" w:hAnsiTheme="minorEastAsia" w:eastAsiaTheme="minorEastAsia"/>
          <w:b w:val="0"/>
          <w:sz w:val="24"/>
          <w:szCs w:val="24"/>
        </w:rPr>
      </w:pPr>
      <w:r>
        <w:rPr>
          <w:rFonts w:hint="eastAsia" w:cs="宋体" w:asciiTheme="minorEastAsia" w:hAnsiTheme="minorEastAsia" w:eastAsiaTheme="minorEastAsia"/>
          <w:sz w:val="24"/>
          <w:szCs w:val="24"/>
        </w:rPr>
        <w:t>致：</w:t>
      </w:r>
      <w:r>
        <w:rPr>
          <w:rFonts w:cs="宋体" w:asciiTheme="minorEastAsia" w:hAnsiTheme="minorEastAsia" w:eastAsiaTheme="minorEastAsia"/>
          <w:b w:val="0"/>
          <w:sz w:val="24"/>
          <w:szCs w:val="24"/>
        </w:rPr>
        <w:t>厦门</w:t>
      </w:r>
      <w:r>
        <w:rPr>
          <w:rFonts w:hint="eastAsia" w:cs="宋体" w:asciiTheme="minorEastAsia" w:hAnsiTheme="minorEastAsia" w:eastAsiaTheme="minorEastAsia"/>
          <w:b w:val="0"/>
          <w:sz w:val="24"/>
          <w:szCs w:val="24"/>
        </w:rPr>
        <w:t>启润零碳数字科技有限公司</w:t>
      </w:r>
      <w:r>
        <w:rPr>
          <w:rFonts w:hint="eastAsia" w:cs="宋体" w:asciiTheme="minorEastAsia" w:hAnsiTheme="minorEastAsia" w:eastAsiaTheme="minorEastAsia"/>
          <w:sz w:val="24"/>
          <w:szCs w:val="24"/>
        </w:rPr>
        <w:t>，</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关于贵司编号为</w:t>
      </w:r>
      <w:r>
        <w:rPr>
          <w:rFonts w:hint="eastAsia" w:cs="宋体" w:asciiTheme="minorEastAsia" w:hAnsiTheme="minorEastAsia" w:eastAsiaTheme="minorEastAsia"/>
          <w:sz w:val="24"/>
          <w:szCs w:val="24"/>
          <w:highlight w:val="yellow"/>
        </w:rPr>
        <w:t>QRLT-IT-20230804</w:t>
      </w:r>
      <w:r>
        <w:rPr>
          <w:rFonts w:hint="eastAsia" w:cs="宋体" w:asciiTheme="minorEastAsia" w:hAnsiTheme="minorEastAsia" w:eastAsiaTheme="minorEastAsia"/>
          <w:sz w:val="24"/>
          <w:szCs w:val="24"/>
        </w:rPr>
        <w:t>的招标项目，我司现确认并承诺如下：</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1.</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我司已经仔细阅读研究了全部招标文件，包括修改文件（如有）和有关附件，并与招标经办人进行沟通和答疑了解相关情况，将自行承担因对招标文件理解不正确或误解而产生的相应后果。</w:t>
      </w:r>
    </w:p>
    <w:p>
      <w:pPr>
        <w:spacing w:before="312" w:beforeLines="100" w:after="312" w:afterLines="100" w:line="360" w:lineRule="auto"/>
        <w:ind w:right="560"/>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我司在此谨表示有积极的意愿承接上述项目。</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我司已充分注意到招标文件中的所有内容和基本要求，并且充分认识到符合这些要求是我司的义务，我司将按招标文件的规定履行合同责任和义务。</w:t>
      </w:r>
    </w:p>
    <w:p>
      <w:pPr>
        <w:spacing w:before="312" w:beforeLines="100" w:after="312" w:afterLines="100" w:line="360" w:lineRule="auto"/>
        <w:ind w:right="560"/>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我司将对贵司提供的相关资料予以保密。</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5.</w:t>
      </w:r>
      <w:r>
        <w:rPr>
          <w:rFonts w:cs="宋体" w:asciiTheme="minorEastAsia" w:hAnsiTheme="minorEastAsia" w:eastAsiaTheme="minorEastAsia"/>
          <w:sz w:val="24"/>
          <w:szCs w:val="24"/>
        </w:rPr>
        <w:tab/>
      </w:r>
      <w:r>
        <w:rPr>
          <w:rFonts w:hint="eastAsia" w:cs="宋体" w:asciiTheme="minorEastAsia" w:hAnsiTheme="minorEastAsia" w:eastAsiaTheme="minorEastAsia"/>
          <w:sz w:val="24"/>
          <w:szCs w:val="24"/>
        </w:rPr>
        <w:t>我司同意在收到招标文件后，在规定期间内提供投标文件的全部内容，我们保证所提交的材料中所含的信息均为真实、准确、完整，且不具有任何误导性。</w:t>
      </w:r>
    </w:p>
    <w:p>
      <w:pPr>
        <w:spacing w:before="312" w:beforeLines="100" w:after="312" w:afterLines="100" w:line="360" w:lineRule="auto"/>
        <w:ind w:right="-58"/>
        <w:rPr>
          <w:rFonts w:cs="宋体" w:asciiTheme="minorEastAsia" w:hAnsiTheme="minorEastAsia" w:eastAsiaTheme="minorEastAsia"/>
          <w:sz w:val="24"/>
          <w:szCs w:val="24"/>
        </w:rPr>
      </w:pPr>
      <w:r>
        <w:rPr>
          <w:rFonts w:cs="宋体" w:asciiTheme="minorEastAsia" w:hAnsiTheme="minorEastAsia" w:eastAsiaTheme="minorEastAsia"/>
          <w:sz w:val="24"/>
          <w:szCs w:val="24"/>
        </w:rPr>
        <w:t>6．如违反上述承诺，我司愿根据招标文件要求承担相应责任。</w:t>
      </w:r>
    </w:p>
    <w:p>
      <w:pPr>
        <w:spacing w:before="312" w:beforeLines="100" w:after="312" w:afterLines="100" w:line="360" w:lineRule="auto"/>
        <w:ind w:right="560"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与本投标有关的一切正式往来通讯请寄通讯地址：</w:t>
      </w:r>
      <w:r>
        <w:rPr>
          <w:rFonts w:cs="宋体" w:asciiTheme="minorEastAsia" w:hAnsiTheme="minorEastAsia" w:eastAsiaTheme="minorEastAsia"/>
          <w:sz w:val="24"/>
          <w:szCs w:val="24"/>
        </w:rPr>
        <w:t xml:space="preserve">     </w:t>
      </w:r>
    </w:p>
    <w:p>
      <w:pPr>
        <w:spacing w:before="312" w:beforeLines="100" w:after="312" w:afterLines="100" w:line="360" w:lineRule="auto"/>
        <w:ind w:right="560" w:firstLine="480" w:firstLineChars="200"/>
        <w:rPr>
          <w:rFonts w:cs="宋体" w:asciiTheme="minorEastAsia" w:hAnsiTheme="minorEastAsia" w:eastAsiaTheme="minorEastAsia"/>
          <w:sz w:val="24"/>
          <w:szCs w:val="24"/>
        </w:rPr>
      </w:pP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电话：</w:t>
      </w: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w:t>
      </w:r>
      <w:r>
        <w:rPr>
          <w:rFonts w:cs="宋体" w:asciiTheme="minorEastAsia" w:hAnsiTheme="minorEastAsia" w:eastAsiaTheme="minorEastAsia"/>
          <w:sz w:val="24"/>
          <w:szCs w:val="24"/>
        </w:rPr>
        <w:t xml:space="preserve">(公章): </w:t>
      </w: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p>
    <w:p>
      <w:pPr>
        <w:spacing w:before="312" w:beforeLines="100" w:after="312" w:afterLines="100" w:line="360" w:lineRule="auto"/>
        <w:ind w:right="560" w:firstLine="480" w:firstLineChars="200"/>
        <w:jc w:val="left"/>
        <w:rPr>
          <w:rFonts w:cs="宋体" w:asciiTheme="minorEastAsia" w:hAnsiTheme="minorEastAsia" w:eastAsiaTheme="minorEastAsia"/>
          <w:sz w:val="24"/>
          <w:szCs w:val="24"/>
        </w:rPr>
      </w:pPr>
    </w:p>
    <w:p>
      <w:pPr>
        <w:spacing w:line="276" w:lineRule="auto"/>
        <w:ind w:right="560"/>
        <w:rPr>
          <w:rFonts w:cs="宋体" w:asciiTheme="minorEastAsia" w:hAnsiTheme="minorEastAsia" w:eastAsiaTheme="minorEastAsia"/>
          <w:szCs w:val="21"/>
        </w:rPr>
      </w:pPr>
      <w:r>
        <w:rPr>
          <w:rFonts w:hint="eastAsia" w:cs="宋体" w:asciiTheme="minorEastAsia" w:hAnsiTheme="minorEastAsia" w:eastAsiaTheme="minorEastAsia"/>
          <w:szCs w:val="21"/>
        </w:rPr>
        <w:t>附件四：</w:t>
      </w:r>
      <w:r>
        <w:rPr>
          <w:rFonts w:hint="eastAsia" w:cs="宋体" w:asciiTheme="minorEastAsia" w:hAnsiTheme="minorEastAsia" w:eastAsiaTheme="minorEastAsia"/>
          <w:color w:val="0000FF"/>
          <w:szCs w:val="21"/>
        </w:rPr>
        <w:t>《法定代表人授权书》</w:t>
      </w:r>
    </w:p>
    <w:p>
      <w:pPr>
        <w:spacing w:before="312" w:beforeLines="100" w:after="312" w:afterLines="100" w:line="360" w:lineRule="auto"/>
        <w:ind w:right="561"/>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法定代表人授权书</w:t>
      </w:r>
    </w:p>
    <w:p>
      <w:pPr>
        <w:spacing w:line="276" w:lineRule="auto"/>
        <w:ind w:right="560"/>
        <w:jc w:val="left"/>
        <w:rPr>
          <w:rFonts w:cs="宋体" w:asciiTheme="minorEastAsia" w:hAnsiTheme="minorEastAsia" w:eastAsiaTheme="minorEastAsia"/>
          <w:szCs w:val="21"/>
        </w:rPr>
      </w:pPr>
      <w:r>
        <w:rPr>
          <w:rFonts w:hint="eastAsia" w:cs="宋体" w:asciiTheme="minorEastAsia" w:hAnsiTheme="minorEastAsia" w:eastAsiaTheme="minorEastAsia"/>
          <w:szCs w:val="21"/>
        </w:rPr>
        <w:t>致：</w:t>
      </w:r>
      <w:r>
        <w:rPr>
          <w:rFonts w:cs="宋体" w:asciiTheme="minorEastAsia" w:hAnsiTheme="minorEastAsia" w:eastAsiaTheme="minorEastAsia"/>
          <w:szCs w:val="21"/>
        </w:rPr>
        <w:t>厦门</w:t>
      </w:r>
      <w:r>
        <w:rPr>
          <w:rFonts w:hint="eastAsia" w:cs="宋体" w:asciiTheme="minorEastAsia" w:hAnsiTheme="minorEastAsia" w:eastAsiaTheme="minorEastAsia"/>
          <w:szCs w:val="21"/>
          <w:lang w:eastAsia="zh-Hans"/>
        </w:rPr>
        <w:t>启润零碳</w:t>
      </w:r>
      <w:r>
        <w:rPr>
          <w:rFonts w:hint="eastAsia" w:cs="宋体" w:asciiTheme="minorEastAsia" w:hAnsiTheme="minorEastAsia" w:eastAsiaTheme="minorEastAsia"/>
          <w:szCs w:val="21"/>
        </w:rPr>
        <w:t>数字科技</w:t>
      </w:r>
      <w:r>
        <w:rPr>
          <w:rFonts w:cs="宋体" w:asciiTheme="minorEastAsia" w:hAnsiTheme="minorEastAsia" w:eastAsiaTheme="minorEastAsia"/>
          <w:szCs w:val="21"/>
        </w:rPr>
        <w:t>有限公司</w:t>
      </w:r>
    </w:p>
    <w:p>
      <w:pPr>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u w:val="single"/>
        </w:rPr>
        <w:t xml:space="preserve">         （投标人全称）     </w:t>
      </w:r>
      <w:r>
        <w:rPr>
          <w:rFonts w:hint="eastAsia" w:cs="宋体" w:asciiTheme="minorEastAsia" w:hAnsiTheme="minorEastAsia" w:eastAsiaTheme="minorEastAsia"/>
          <w:szCs w:val="21"/>
        </w:rPr>
        <w:t>法定代表人</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授权</w:t>
      </w:r>
      <w:r>
        <w:rPr>
          <w:rFonts w:cs="宋体" w:asciiTheme="minorEastAsia" w:hAnsiTheme="minorEastAsia" w:eastAsiaTheme="minorEastAsia"/>
          <w:szCs w:val="21"/>
          <w:u w:val="single"/>
        </w:rPr>
        <w:t xml:space="preserve">   （投标人代表姓名）  </w:t>
      </w:r>
      <w:r>
        <w:rPr>
          <w:rFonts w:hint="eastAsia" w:cs="宋体" w:asciiTheme="minorEastAsia" w:hAnsiTheme="minorEastAsia" w:eastAsiaTheme="minorEastAsia"/>
          <w:szCs w:val="21"/>
        </w:rPr>
        <w:t>为投标人代表，代表本公司参加贵司组织的</w:t>
      </w:r>
      <w:r>
        <w:rPr>
          <w:rFonts w:hint="eastAsia" w:cs="宋体" w:asciiTheme="minorEastAsia" w:hAnsiTheme="minorEastAsia" w:eastAsiaTheme="minorEastAsia"/>
          <w:bCs/>
          <w:szCs w:val="21"/>
          <w:u w:val="single"/>
        </w:rPr>
        <w:t>编号为</w:t>
      </w:r>
      <w:r>
        <w:rPr>
          <w:rFonts w:hint="eastAsia" w:cs="宋体" w:asciiTheme="minorEastAsia" w:hAnsiTheme="minorEastAsia" w:eastAsiaTheme="minorEastAsia"/>
          <w:bCs/>
          <w:szCs w:val="21"/>
          <w:highlight w:val="yellow"/>
          <w:u w:val="single"/>
        </w:rPr>
        <w:t>QRLT-IT-20230804</w:t>
      </w:r>
      <w:r>
        <w:rPr>
          <w:rFonts w:hint="eastAsia" w:cs="宋体" w:asciiTheme="minorEastAsia" w:hAnsiTheme="minorEastAsia" w:eastAsiaTheme="minorEastAsia"/>
          <w:bCs/>
          <w:szCs w:val="21"/>
          <w:u w:val="single"/>
        </w:rPr>
        <w:t>的招标项目</w:t>
      </w:r>
      <w:r>
        <w:rPr>
          <w:rFonts w:hint="eastAsia" w:cs="宋体" w:asciiTheme="minorEastAsia" w:hAnsiTheme="minorEastAsia" w:eastAsiaTheme="minorEastAsia"/>
          <w:szCs w:val="21"/>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本授权书自出具之日起生效。</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投标人代表：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身份证号：</w:t>
      </w:r>
    </w:p>
    <w:p>
      <w:pPr>
        <w:spacing w:line="360" w:lineRule="auto"/>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部门：</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职务：</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电话：</w:t>
      </w:r>
    </w:p>
    <w:p>
      <w:pPr>
        <w:spacing w:line="360" w:lineRule="auto"/>
        <w:ind w:firstLine="420"/>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电子邮箱：</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附：被授权人身份证</w:t>
      </w:r>
    </w:p>
    <w:p>
      <w:pPr>
        <w:spacing w:line="360" w:lineRule="auto"/>
        <w:ind w:firstLine="48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59264" behindDoc="0" locked="0" layoutInCell="1" allowOverlap="1">
                <wp:simplePos x="0" y="0"/>
                <wp:positionH relativeFrom="column">
                  <wp:posOffset>-274955</wp:posOffset>
                </wp:positionH>
                <wp:positionV relativeFrom="paragraph">
                  <wp:posOffset>88265</wp:posOffset>
                </wp:positionV>
                <wp:extent cx="5791200" cy="2257425"/>
                <wp:effectExtent l="0" t="0" r="19050" b="2857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791200" cy="2257425"/>
                        </a:xfrm>
                        <a:prstGeom prst="rect">
                          <a:avLst/>
                        </a:prstGeom>
                        <a:noFill/>
                        <a:ln w="12700" cap="rnd">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65pt;margin-top:6.95pt;height:177.75pt;width:456pt;z-index:251659264;mso-width-relative:page;mso-height-relative:page;" filled="f" stroked="t" coordsize="21600,21600" o:gfxdata="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72MOI2QAAAAoBAAAPAAAAAAAAAAEAIAAAACIAAABk&#10;cnMvZG93bnJldi54bWxQSwECFAAUAAAACACHTuJA9d0waD4CAABsBAAADgAAAAAAAAABACAAAAAo&#10;AQAAZHJzL2Uyb0RvYy54bWxQSwUGAAAAAAYABgBZAQAA2AUAAAAA&#10;">
                <v:fill on="f" focussize="0,0"/>
                <v:stroke weight="1pt" color="#000000" miterlimit="8" joinstyle="miter" dashstyle="1 1" endcap="round"/>
                <v:imagedata o:title=""/>
                <o:lock v:ext="edit" aspectratio="f"/>
              </v:rect>
            </w:pict>
          </mc:Fallback>
        </mc:AlternateContent>
      </w:r>
    </w:p>
    <w:p>
      <w:pPr>
        <w:spacing w:line="360" w:lineRule="auto"/>
        <w:ind w:firstLine="480"/>
        <w:rPr>
          <w:rFonts w:cs="宋体" w:asciiTheme="minorEastAsia" w:hAnsiTheme="minorEastAsia" w:eastAsiaTheme="minorEastAsia"/>
          <w:sz w:val="24"/>
        </w:rPr>
      </w:pPr>
    </w:p>
    <w:p>
      <w:pPr>
        <w:spacing w:line="360" w:lineRule="auto"/>
        <w:ind w:firstLine="480"/>
        <w:rPr>
          <w:rFonts w:cs="宋体" w:asciiTheme="minorEastAsia" w:hAnsiTheme="minorEastAsia" w:eastAsiaTheme="minorEastAsia"/>
          <w:sz w:val="24"/>
        </w:rPr>
      </w:pPr>
    </w:p>
    <w:p>
      <w:pPr>
        <w:spacing w:line="360" w:lineRule="auto"/>
        <w:ind w:firstLine="1024" w:firstLineChars="427"/>
        <w:rPr>
          <w:rFonts w:cs="宋体" w:asciiTheme="minorEastAsia" w:hAnsiTheme="minorEastAsia" w:eastAsiaTheme="minorEastAsia"/>
          <w:sz w:val="24"/>
        </w:rPr>
      </w:pPr>
      <w:r>
        <w:rPr>
          <w:rFonts w:hint="eastAsia" w:cs="宋体" w:asciiTheme="minorEastAsia" w:hAnsiTheme="minorEastAsia" w:eastAsiaTheme="minorEastAsia"/>
          <w:sz w:val="24"/>
        </w:rPr>
        <w:t>粘贴被授权人身份证复印件（正反面）并加盖骑缝公章</w:t>
      </w:r>
    </w:p>
    <w:p>
      <w:pPr>
        <w:spacing w:line="360" w:lineRule="auto"/>
        <w:rPr>
          <w:rFonts w:cs="宋体" w:asciiTheme="minorEastAsia" w:hAnsiTheme="minorEastAsia" w:eastAsiaTheme="minorEastAsia"/>
          <w:sz w:val="24"/>
        </w:rPr>
      </w:pPr>
    </w:p>
    <w:p>
      <w:pPr>
        <w:spacing w:line="360" w:lineRule="auto"/>
        <w:ind w:firstLine="480"/>
        <w:rPr>
          <w:rFonts w:cs="宋体" w:asciiTheme="minorEastAsia" w:hAnsiTheme="minorEastAsia" w:eastAsiaTheme="minorEastAsia"/>
          <w:sz w:val="24"/>
        </w:rPr>
      </w:pPr>
    </w:p>
    <w:p>
      <w:pPr>
        <w:spacing w:line="360" w:lineRule="auto"/>
        <w:ind w:firstLine="480"/>
        <w:rPr>
          <w:rFonts w:cs="宋体" w:asciiTheme="minorEastAsia" w:hAnsiTheme="minorEastAsia" w:eastAsiaTheme="minorEastAsia"/>
          <w:sz w:val="24"/>
        </w:rPr>
      </w:pPr>
    </w:p>
    <w:p>
      <w:pPr>
        <w:spacing w:line="360" w:lineRule="auto"/>
        <w:ind w:firstLine="420"/>
        <w:rPr>
          <w:rFonts w:cs="宋体" w:asciiTheme="minorEastAsia" w:hAnsiTheme="minorEastAsia" w:eastAsiaTheme="minorEastAsia"/>
          <w:szCs w:val="20"/>
        </w:rPr>
      </w:pP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授权方：</w:t>
      </w: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投标人（全称并加盖公章）：</w:t>
      </w: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法定代表人签章：</w:t>
      </w:r>
      <w:r>
        <w:rPr>
          <w:rFonts w:cs="宋体" w:asciiTheme="minorEastAsia" w:hAnsiTheme="minorEastAsia" w:eastAsiaTheme="minorEastAsia"/>
          <w:szCs w:val="20"/>
        </w:rPr>
        <w:t xml:space="preserve">   </w:t>
      </w:r>
      <w:r>
        <w:rPr>
          <w:rFonts w:hint="eastAsia" w:cs="宋体" w:asciiTheme="minorEastAsia" w:hAnsiTheme="minorEastAsia" w:eastAsiaTheme="minorEastAsia"/>
          <w:szCs w:val="20"/>
        </w:rPr>
        <w:t>日期：</w:t>
      </w:r>
    </w:p>
    <w:p>
      <w:pPr>
        <w:spacing w:line="360" w:lineRule="auto"/>
        <w:ind w:firstLine="420"/>
        <w:rPr>
          <w:rFonts w:cs="宋体" w:asciiTheme="minorEastAsia" w:hAnsiTheme="minorEastAsia" w:eastAsiaTheme="minorEastAsia"/>
          <w:szCs w:val="20"/>
        </w:rPr>
      </w:pPr>
      <w:r>
        <w:rPr>
          <w:rFonts w:hint="eastAsia" w:cs="宋体" w:asciiTheme="minorEastAsia" w:hAnsiTheme="minorEastAsia" w:eastAsiaTheme="minorEastAsia"/>
          <w:szCs w:val="20"/>
        </w:rPr>
        <w:t>接受授权方：</w:t>
      </w:r>
    </w:p>
    <w:p>
      <w:pPr>
        <w:spacing w:line="360" w:lineRule="auto"/>
        <w:ind w:firstLine="420"/>
        <w:rPr>
          <w:rFonts w:cs="宋体" w:asciiTheme="minorEastAsia" w:hAnsiTheme="minorEastAsia" w:eastAsiaTheme="minorEastAsia"/>
          <w:szCs w:val="20"/>
          <w:u w:val="single"/>
        </w:rPr>
      </w:pPr>
      <w:r>
        <w:rPr>
          <w:rFonts w:hint="eastAsia" w:cs="宋体" w:asciiTheme="minorEastAsia" w:hAnsiTheme="minorEastAsia" w:eastAsiaTheme="minorEastAsia"/>
          <w:szCs w:val="20"/>
        </w:rPr>
        <w:t>投标人代表签章：</w:t>
      </w:r>
      <w:r>
        <w:rPr>
          <w:rFonts w:cs="宋体" w:asciiTheme="minorEastAsia" w:hAnsiTheme="minorEastAsia" w:eastAsiaTheme="minorEastAsia"/>
          <w:szCs w:val="20"/>
        </w:rPr>
        <w:t xml:space="preserve">   </w:t>
      </w:r>
      <w:r>
        <w:rPr>
          <w:rFonts w:hint="eastAsia" w:cs="宋体" w:asciiTheme="minorEastAsia" w:hAnsiTheme="minorEastAsia" w:eastAsiaTheme="minorEastAsia"/>
          <w:szCs w:val="20"/>
        </w:rPr>
        <w:t>日期：</w:t>
      </w:r>
    </w:p>
    <w:p>
      <w:pPr>
        <w:spacing w:line="276" w:lineRule="auto"/>
        <w:ind w:right="560"/>
        <w:rPr>
          <w:rFonts w:cs="宋体" w:asciiTheme="minorEastAsia" w:hAnsiTheme="minorEastAsia" w:eastAsiaTheme="minorEastAsia"/>
          <w:sz w:val="28"/>
          <w:szCs w:val="28"/>
        </w:rPr>
      </w:pPr>
    </w:p>
    <w:p>
      <w:pPr>
        <w:spacing w:before="312" w:beforeLines="100" w:after="312" w:afterLines="100" w:line="360" w:lineRule="auto"/>
        <w:ind w:right="561"/>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供应商情况简表</w:t>
      </w:r>
    </w:p>
    <w:tbl>
      <w:tblPr>
        <w:tblStyle w:val="16"/>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8"/>
        <w:gridCol w:w="352"/>
        <w:gridCol w:w="639"/>
        <w:gridCol w:w="145"/>
        <w:gridCol w:w="219"/>
        <w:gridCol w:w="241"/>
        <w:gridCol w:w="390"/>
        <w:gridCol w:w="324"/>
        <w:gridCol w:w="472"/>
        <w:gridCol w:w="200"/>
        <w:gridCol w:w="345"/>
        <w:gridCol w:w="955"/>
        <w:gridCol w:w="103"/>
        <w:gridCol w:w="424"/>
        <w:gridCol w:w="536"/>
        <w:gridCol w:w="183"/>
        <w:gridCol w:w="72"/>
        <w:gridCol w:w="788"/>
        <w:gridCol w:w="71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00" w:type="dxa"/>
            <w:gridSpan w:val="21"/>
          </w:tcPr>
          <w:p>
            <w:pPr>
              <w:rPr>
                <w:rFonts w:ascii="宋体" w:hAnsi="宋体"/>
                <w:b/>
                <w:szCs w:val="21"/>
              </w:rPr>
            </w:pPr>
            <w:r>
              <w:rPr>
                <w:rFonts w:hint="eastAsia" w:ascii="宋体" w:hAnsi="宋体"/>
                <w:b/>
                <w:szCs w:val="21"/>
              </w:rPr>
              <w:t>一、组织状况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4"/>
          </w:tcPr>
          <w:p>
            <w:pPr>
              <w:rPr>
                <w:rFonts w:ascii="宋体" w:hAnsi="宋体"/>
                <w:szCs w:val="21"/>
              </w:rPr>
            </w:pPr>
            <w:r>
              <w:rPr>
                <w:rFonts w:hint="eastAsia" w:ascii="宋体" w:hAnsi="宋体"/>
                <w:szCs w:val="21"/>
              </w:rPr>
              <w:t>供应商名称★</w:t>
            </w:r>
          </w:p>
        </w:tc>
        <w:tc>
          <w:tcPr>
            <w:tcW w:w="1991" w:type="dxa"/>
            <w:gridSpan w:val="7"/>
          </w:tcPr>
          <w:p>
            <w:pPr>
              <w:rPr>
                <w:rFonts w:ascii="宋体" w:hAnsi="宋体"/>
                <w:szCs w:val="21"/>
              </w:rPr>
            </w:pPr>
          </w:p>
        </w:tc>
        <w:tc>
          <w:tcPr>
            <w:tcW w:w="2363" w:type="dxa"/>
            <w:gridSpan w:val="5"/>
          </w:tcPr>
          <w:p>
            <w:pPr>
              <w:rPr>
                <w:rFonts w:ascii="宋体" w:hAnsi="宋体"/>
                <w:szCs w:val="21"/>
              </w:rPr>
            </w:pPr>
            <w:r>
              <w:rPr>
                <w:rFonts w:hint="eastAsia" w:ascii="宋体" w:hAnsi="宋体"/>
                <w:szCs w:val="21"/>
              </w:rPr>
              <w:t>负责人姓名</w:t>
            </w:r>
          </w:p>
        </w:tc>
        <w:tc>
          <w:tcPr>
            <w:tcW w:w="2555" w:type="dxa"/>
            <w:gridSpan w:val="5"/>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4"/>
          </w:tcPr>
          <w:p>
            <w:pPr>
              <w:rPr>
                <w:rFonts w:ascii="宋体" w:hAnsi="宋体"/>
                <w:szCs w:val="21"/>
              </w:rPr>
            </w:pPr>
            <w:r>
              <w:rPr>
                <w:rFonts w:hint="eastAsia" w:ascii="宋体" w:hAnsi="宋体"/>
                <w:szCs w:val="21"/>
              </w:rPr>
              <w:t>企业成立时间★</w:t>
            </w:r>
          </w:p>
        </w:tc>
        <w:tc>
          <w:tcPr>
            <w:tcW w:w="1991" w:type="dxa"/>
            <w:gridSpan w:val="7"/>
          </w:tcPr>
          <w:p>
            <w:pPr>
              <w:rPr>
                <w:rFonts w:ascii="宋体" w:hAnsi="宋体"/>
                <w:szCs w:val="21"/>
              </w:rPr>
            </w:pPr>
          </w:p>
        </w:tc>
        <w:tc>
          <w:tcPr>
            <w:tcW w:w="2363" w:type="dxa"/>
            <w:gridSpan w:val="5"/>
          </w:tcPr>
          <w:p>
            <w:pPr>
              <w:rPr>
                <w:rFonts w:ascii="宋体" w:hAnsi="宋体"/>
                <w:szCs w:val="21"/>
              </w:rPr>
            </w:pPr>
            <w:r>
              <w:rPr>
                <w:rFonts w:hint="eastAsia" w:ascii="宋体" w:hAnsi="宋体"/>
                <w:szCs w:val="21"/>
              </w:rPr>
              <w:t>注册资本★</w:t>
            </w:r>
          </w:p>
        </w:tc>
        <w:tc>
          <w:tcPr>
            <w:tcW w:w="2555" w:type="dxa"/>
            <w:gridSpan w:val="5"/>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4"/>
          </w:tcPr>
          <w:p>
            <w:pPr>
              <w:rPr>
                <w:rFonts w:ascii="宋体" w:hAnsi="宋体"/>
                <w:szCs w:val="21"/>
              </w:rPr>
            </w:pPr>
            <w:r>
              <w:rPr>
                <w:rFonts w:hint="eastAsia" w:ascii="宋体" w:hAnsi="宋体"/>
                <w:szCs w:val="21"/>
              </w:rPr>
              <w:t>员工状况★</w:t>
            </w:r>
          </w:p>
        </w:tc>
        <w:tc>
          <w:tcPr>
            <w:tcW w:w="6909" w:type="dxa"/>
            <w:gridSpan w:val="17"/>
          </w:tcPr>
          <w:p>
            <w:pPr>
              <w:rPr>
                <w:rFonts w:ascii="宋体" w:hAnsi="宋体"/>
                <w:szCs w:val="21"/>
              </w:rPr>
            </w:pPr>
            <w:r>
              <w:rPr>
                <w:rFonts w:hint="eastAsia" w:ascii="宋体" w:hAnsi="宋体"/>
                <w:szCs w:val="21"/>
              </w:rPr>
              <w:t>总数：</w:t>
            </w:r>
            <w:r>
              <w:rPr>
                <w:rFonts w:ascii="宋体" w:hAnsi="宋体"/>
                <w:szCs w:val="21"/>
                <w:u w:val="single"/>
              </w:rPr>
              <w:t xml:space="preserve">    </w:t>
            </w:r>
            <w:r>
              <w:rPr>
                <w:rFonts w:hint="eastAsia" w:ascii="宋体" w:hAnsi="宋体"/>
                <w:szCs w:val="21"/>
              </w:rPr>
              <w:t>人；其中管理：</w:t>
            </w:r>
            <w:r>
              <w:rPr>
                <w:rFonts w:hint="eastAsia" w:ascii="宋体" w:hAnsi="宋体"/>
                <w:szCs w:val="21"/>
                <w:u w:val="single"/>
              </w:rPr>
              <w:t>　　</w:t>
            </w:r>
            <w:r>
              <w:rPr>
                <w:rFonts w:hint="eastAsia" w:ascii="宋体" w:hAnsi="宋体"/>
                <w:szCs w:val="21"/>
              </w:rPr>
              <w:t>人；</w:t>
            </w:r>
            <w:r>
              <w:rPr>
                <w:rFonts w:hint="eastAsia" w:ascii="宋体" w:hAnsi="宋体"/>
                <w:szCs w:val="21"/>
                <w:lang w:eastAsia="zh-Hans"/>
              </w:rPr>
              <w:t>专业咨询顾问：</w:t>
            </w:r>
            <w:r>
              <w:rPr>
                <w:rFonts w:hint="eastAsia" w:ascii="宋体" w:hAnsi="宋体"/>
                <w:szCs w:val="21"/>
                <w:highlight w:val="cyan"/>
                <w:u w:val="single"/>
              </w:rPr>
              <w:t>　　</w:t>
            </w:r>
            <w:r>
              <w:rPr>
                <w:rFonts w:hint="eastAsia" w:ascii="宋体" w:hAnsi="宋体"/>
                <w:szCs w:val="21"/>
                <w:highlight w:val="cyan"/>
              </w:rPr>
              <w:t>人</w:t>
            </w:r>
            <w:r>
              <w:rPr>
                <w:rFonts w:hint="eastAsia" w:ascii="宋体" w:hAnsi="宋体"/>
                <w:szCs w:val="21"/>
                <w:highlight w:val="cyan"/>
                <w:lang w:eastAsia="zh-Hans"/>
              </w:rPr>
              <w:t>；</w:t>
            </w:r>
            <w:r>
              <w:rPr>
                <w:rFonts w:hint="eastAsia" w:ascii="宋体" w:hAnsi="宋体"/>
                <w:szCs w:val="21"/>
              </w:rPr>
              <w:t>技术</w:t>
            </w:r>
            <w:r>
              <w:rPr>
                <w:rFonts w:hint="eastAsia" w:ascii="宋体" w:hAnsi="宋体"/>
                <w:szCs w:val="21"/>
                <w:u w:val="single"/>
              </w:rPr>
              <w:t>　　</w:t>
            </w:r>
            <w:r>
              <w:rPr>
                <w:rFonts w:hint="eastAsia" w:ascii="宋体" w:hAnsi="宋体"/>
                <w:szCs w:val="21"/>
              </w:rPr>
              <w:t>人；测试</w:t>
            </w:r>
            <w:r>
              <w:rPr>
                <w:rFonts w:hint="eastAsia" w:ascii="宋体" w:hAnsi="宋体"/>
                <w:szCs w:val="21"/>
                <w:u w:val="single"/>
              </w:rPr>
              <w:t>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gridSpan w:val="4"/>
          </w:tcPr>
          <w:p>
            <w:pPr>
              <w:rPr>
                <w:rFonts w:ascii="宋体" w:hAnsi="宋体"/>
                <w:szCs w:val="21"/>
              </w:rPr>
            </w:pPr>
            <w:r>
              <w:rPr>
                <w:rFonts w:hint="eastAsia" w:ascii="宋体" w:hAnsi="宋体"/>
                <w:szCs w:val="21"/>
              </w:rPr>
              <w:t>企业性质★</w:t>
            </w:r>
          </w:p>
        </w:tc>
        <w:tc>
          <w:tcPr>
            <w:tcW w:w="6909" w:type="dxa"/>
            <w:gridSpan w:val="17"/>
          </w:tcPr>
          <w:p>
            <w:pPr>
              <w:rPr>
                <w:rFonts w:ascii="宋体" w:hAnsi="宋体"/>
                <w:szCs w:val="21"/>
              </w:rPr>
            </w:pPr>
            <w:r>
              <w:rPr>
                <w:rFonts w:hint="eastAsia" w:ascii="宋体" w:hAnsi="宋体"/>
                <w:szCs w:val="21"/>
              </w:rPr>
              <w:t>□外企　　　□私营　　　□股份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0" w:type="dxa"/>
            <w:gridSpan w:val="2"/>
          </w:tcPr>
          <w:p>
            <w:pPr>
              <w:rPr>
                <w:rFonts w:ascii="宋体" w:hAnsi="宋体"/>
                <w:szCs w:val="21"/>
              </w:rPr>
            </w:pPr>
            <w:r>
              <w:rPr>
                <w:rFonts w:hint="eastAsia" w:ascii="宋体" w:hAnsi="宋体"/>
                <w:szCs w:val="21"/>
              </w:rPr>
              <w:t>电话★</w:t>
            </w:r>
          </w:p>
        </w:tc>
        <w:tc>
          <w:tcPr>
            <w:tcW w:w="1986" w:type="dxa"/>
            <w:gridSpan w:val="6"/>
          </w:tcPr>
          <w:p>
            <w:pPr>
              <w:rPr>
                <w:rFonts w:ascii="宋体" w:hAnsi="宋体"/>
                <w:szCs w:val="21"/>
              </w:rPr>
            </w:pPr>
          </w:p>
        </w:tc>
        <w:tc>
          <w:tcPr>
            <w:tcW w:w="796" w:type="dxa"/>
            <w:gridSpan w:val="2"/>
          </w:tcPr>
          <w:p>
            <w:pPr>
              <w:rPr>
                <w:rFonts w:ascii="宋体" w:hAnsi="宋体"/>
                <w:szCs w:val="21"/>
              </w:rPr>
            </w:pPr>
            <w:r>
              <w:rPr>
                <w:rFonts w:hint="eastAsia" w:ascii="宋体" w:hAnsi="宋体"/>
                <w:szCs w:val="21"/>
              </w:rPr>
              <w:t>传真</w:t>
            </w:r>
          </w:p>
        </w:tc>
        <w:tc>
          <w:tcPr>
            <w:tcW w:w="1603" w:type="dxa"/>
            <w:gridSpan w:val="4"/>
          </w:tcPr>
          <w:p>
            <w:pPr>
              <w:rPr>
                <w:rFonts w:ascii="宋体" w:hAnsi="宋体"/>
                <w:szCs w:val="21"/>
              </w:rPr>
            </w:pPr>
          </w:p>
        </w:tc>
        <w:tc>
          <w:tcPr>
            <w:tcW w:w="960" w:type="dxa"/>
            <w:gridSpan w:val="2"/>
          </w:tcPr>
          <w:p>
            <w:pPr>
              <w:rPr>
                <w:rFonts w:ascii="宋体" w:hAnsi="宋体"/>
                <w:szCs w:val="21"/>
              </w:rPr>
            </w:pPr>
            <w:r>
              <w:rPr>
                <w:rFonts w:ascii="宋体" w:hAnsi="宋体"/>
                <w:szCs w:val="21"/>
              </w:rPr>
              <w:t>E-Mail</w:t>
            </w:r>
          </w:p>
        </w:tc>
        <w:tc>
          <w:tcPr>
            <w:tcW w:w="2555" w:type="dxa"/>
            <w:gridSpan w:val="5"/>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gridSpan w:val="2"/>
          </w:tcPr>
          <w:p>
            <w:pPr>
              <w:rPr>
                <w:rFonts w:ascii="宋体" w:hAnsi="宋体"/>
                <w:szCs w:val="21"/>
              </w:rPr>
            </w:pPr>
            <w:r>
              <w:rPr>
                <w:rFonts w:hint="eastAsia" w:ascii="宋体" w:hAnsi="宋体"/>
                <w:szCs w:val="21"/>
              </w:rPr>
              <w:t>地址★</w:t>
            </w:r>
          </w:p>
        </w:tc>
        <w:tc>
          <w:tcPr>
            <w:tcW w:w="7900" w:type="dxa"/>
            <w:gridSpan w:val="19"/>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gridSpan w:val="3"/>
          </w:tcPr>
          <w:p>
            <w:pPr>
              <w:rPr>
                <w:rFonts w:ascii="宋体" w:hAnsi="宋体"/>
                <w:szCs w:val="21"/>
              </w:rPr>
            </w:pPr>
            <w:r>
              <w:rPr>
                <w:rFonts w:hint="eastAsia" w:ascii="宋体" w:hAnsi="宋体"/>
                <w:szCs w:val="21"/>
              </w:rPr>
              <w:t>培训情况</w:t>
            </w:r>
          </w:p>
        </w:tc>
        <w:tc>
          <w:tcPr>
            <w:tcW w:w="7548" w:type="dxa"/>
            <w:gridSpan w:val="18"/>
          </w:tcPr>
          <w:p>
            <w:pPr>
              <w:rPr>
                <w:rFonts w:ascii="宋体" w:hAnsi="宋体"/>
                <w:szCs w:val="21"/>
              </w:rPr>
            </w:pPr>
            <w:r>
              <w:rPr>
                <w:rFonts w:hint="eastAsia" w:ascii="宋体" w:hAnsi="宋体"/>
                <w:szCs w:val="21"/>
              </w:rPr>
              <w:t>内部：□经常培训　□偶尔培训　□无培训；　外部：□经常培训　□偶尔培训　□无培训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52" w:type="dxa"/>
            <w:gridSpan w:val="3"/>
            <w:vMerge w:val="restart"/>
          </w:tcPr>
          <w:p>
            <w:pPr>
              <w:rPr>
                <w:rFonts w:ascii="宋体" w:hAnsi="宋体"/>
                <w:szCs w:val="21"/>
              </w:rPr>
            </w:pPr>
            <w:r>
              <w:rPr>
                <w:rFonts w:hint="eastAsia" w:ascii="宋体" w:hAnsi="宋体"/>
                <w:szCs w:val="21"/>
              </w:rPr>
              <w:t>近三年企业财务状况</w:t>
            </w:r>
          </w:p>
        </w:tc>
        <w:tc>
          <w:tcPr>
            <w:tcW w:w="1003" w:type="dxa"/>
            <w:gridSpan w:val="3"/>
          </w:tcPr>
          <w:p>
            <w:pPr>
              <w:rPr>
                <w:rFonts w:ascii="宋体" w:hAnsi="宋体"/>
                <w:szCs w:val="21"/>
              </w:rPr>
            </w:pPr>
          </w:p>
        </w:tc>
        <w:tc>
          <w:tcPr>
            <w:tcW w:w="1627" w:type="dxa"/>
            <w:gridSpan w:val="5"/>
          </w:tcPr>
          <w:p>
            <w:pPr>
              <w:rPr>
                <w:rFonts w:ascii="宋体" w:hAnsi="宋体"/>
                <w:szCs w:val="21"/>
              </w:rPr>
            </w:pPr>
            <w:r>
              <w:rPr>
                <w:rFonts w:hint="eastAsia" w:ascii="宋体" w:hAnsi="宋体"/>
                <w:szCs w:val="21"/>
              </w:rPr>
              <w:t>总资产（万元）</w:t>
            </w:r>
          </w:p>
        </w:tc>
        <w:tc>
          <w:tcPr>
            <w:tcW w:w="1827" w:type="dxa"/>
            <w:gridSpan w:val="4"/>
          </w:tcPr>
          <w:p>
            <w:pPr>
              <w:rPr>
                <w:rFonts w:ascii="宋体" w:hAnsi="宋体"/>
                <w:szCs w:val="21"/>
              </w:rPr>
            </w:pPr>
            <w:r>
              <w:rPr>
                <w:rFonts w:hint="eastAsia" w:ascii="宋体" w:hAnsi="宋体"/>
                <w:szCs w:val="21"/>
              </w:rPr>
              <w:t>净资产（万元）</w:t>
            </w:r>
          </w:p>
        </w:tc>
        <w:tc>
          <w:tcPr>
            <w:tcW w:w="1579" w:type="dxa"/>
            <w:gridSpan w:val="4"/>
          </w:tcPr>
          <w:p>
            <w:pPr>
              <w:rPr>
                <w:rFonts w:ascii="宋体" w:hAnsi="宋体"/>
                <w:szCs w:val="21"/>
              </w:rPr>
            </w:pPr>
            <w:r>
              <w:rPr>
                <w:rFonts w:hint="eastAsia" w:ascii="宋体" w:hAnsi="宋体"/>
                <w:szCs w:val="21"/>
              </w:rPr>
              <w:t>营业收入（万元）</w:t>
            </w:r>
          </w:p>
        </w:tc>
        <w:tc>
          <w:tcPr>
            <w:tcW w:w="1512" w:type="dxa"/>
            <w:gridSpan w:val="2"/>
          </w:tcPr>
          <w:p>
            <w:pPr>
              <w:rPr>
                <w:rFonts w:ascii="宋体" w:hAnsi="宋体"/>
                <w:szCs w:val="21"/>
              </w:rPr>
            </w:pPr>
            <w:r>
              <w:rPr>
                <w:rFonts w:hint="eastAsia" w:ascii="宋体" w:hAnsi="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52" w:type="dxa"/>
            <w:gridSpan w:val="3"/>
            <w:vMerge w:val="continue"/>
          </w:tcPr>
          <w:p>
            <w:pPr>
              <w:rPr>
                <w:rFonts w:ascii="宋体" w:hAnsi="宋体"/>
                <w:szCs w:val="21"/>
              </w:rPr>
            </w:pPr>
          </w:p>
        </w:tc>
        <w:tc>
          <w:tcPr>
            <w:tcW w:w="1003" w:type="dxa"/>
            <w:gridSpan w:val="3"/>
          </w:tcPr>
          <w:p>
            <w:pPr>
              <w:rPr>
                <w:rFonts w:ascii="宋体" w:hAnsi="宋体"/>
                <w:szCs w:val="21"/>
              </w:rPr>
            </w:pPr>
            <w:r>
              <w:rPr>
                <w:rFonts w:ascii="宋体" w:hAnsi="宋体"/>
                <w:szCs w:val="21"/>
              </w:rPr>
              <w:t>20</w:t>
            </w:r>
            <w:r>
              <w:rPr>
                <w:rFonts w:hint="eastAsia" w:ascii="宋体" w:hAnsi="宋体"/>
                <w:szCs w:val="21"/>
              </w:rPr>
              <w:t>20</w:t>
            </w:r>
          </w:p>
        </w:tc>
        <w:tc>
          <w:tcPr>
            <w:tcW w:w="1627" w:type="dxa"/>
            <w:gridSpan w:val="5"/>
          </w:tcPr>
          <w:p>
            <w:pPr>
              <w:rPr>
                <w:rFonts w:ascii="宋体" w:hAnsi="宋体"/>
                <w:szCs w:val="21"/>
              </w:rPr>
            </w:pPr>
          </w:p>
        </w:tc>
        <w:tc>
          <w:tcPr>
            <w:tcW w:w="1827" w:type="dxa"/>
            <w:gridSpan w:val="4"/>
          </w:tcPr>
          <w:p>
            <w:pPr>
              <w:rPr>
                <w:rFonts w:ascii="宋体" w:hAnsi="宋体"/>
                <w:szCs w:val="21"/>
              </w:rPr>
            </w:pPr>
          </w:p>
        </w:tc>
        <w:tc>
          <w:tcPr>
            <w:tcW w:w="1579" w:type="dxa"/>
            <w:gridSpan w:val="4"/>
          </w:tcPr>
          <w:p>
            <w:pPr>
              <w:rPr>
                <w:rFonts w:ascii="宋体" w:hAnsi="宋体"/>
                <w:szCs w:val="21"/>
              </w:rPr>
            </w:pPr>
          </w:p>
        </w:tc>
        <w:tc>
          <w:tcPr>
            <w:tcW w:w="1512"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52" w:type="dxa"/>
            <w:gridSpan w:val="3"/>
            <w:vMerge w:val="continue"/>
          </w:tcPr>
          <w:p>
            <w:pPr>
              <w:rPr>
                <w:rFonts w:ascii="宋体" w:hAnsi="宋体"/>
                <w:szCs w:val="21"/>
              </w:rPr>
            </w:pPr>
          </w:p>
        </w:tc>
        <w:tc>
          <w:tcPr>
            <w:tcW w:w="1003" w:type="dxa"/>
            <w:gridSpan w:val="3"/>
          </w:tcPr>
          <w:p>
            <w:pPr>
              <w:rPr>
                <w:rFonts w:ascii="宋体" w:hAnsi="宋体"/>
                <w:szCs w:val="21"/>
              </w:rPr>
            </w:pPr>
            <w:r>
              <w:rPr>
                <w:rFonts w:ascii="宋体" w:hAnsi="宋体"/>
                <w:szCs w:val="21"/>
              </w:rPr>
              <w:t>202</w:t>
            </w:r>
            <w:r>
              <w:rPr>
                <w:rFonts w:hint="eastAsia" w:ascii="宋体" w:hAnsi="宋体"/>
                <w:szCs w:val="21"/>
              </w:rPr>
              <w:t>1</w:t>
            </w:r>
          </w:p>
        </w:tc>
        <w:tc>
          <w:tcPr>
            <w:tcW w:w="1627" w:type="dxa"/>
            <w:gridSpan w:val="5"/>
          </w:tcPr>
          <w:p>
            <w:pPr>
              <w:rPr>
                <w:rFonts w:ascii="宋体" w:hAnsi="宋体"/>
                <w:szCs w:val="21"/>
              </w:rPr>
            </w:pPr>
          </w:p>
        </w:tc>
        <w:tc>
          <w:tcPr>
            <w:tcW w:w="1827" w:type="dxa"/>
            <w:gridSpan w:val="4"/>
          </w:tcPr>
          <w:p>
            <w:pPr>
              <w:rPr>
                <w:rFonts w:ascii="宋体" w:hAnsi="宋体"/>
                <w:szCs w:val="21"/>
              </w:rPr>
            </w:pPr>
          </w:p>
        </w:tc>
        <w:tc>
          <w:tcPr>
            <w:tcW w:w="1579" w:type="dxa"/>
            <w:gridSpan w:val="4"/>
          </w:tcPr>
          <w:p>
            <w:pPr>
              <w:rPr>
                <w:rFonts w:ascii="宋体" w:hAnsi="宋体"/>
                <w:szCs w:val="21"/>
              </w:rPr>
            </w:pPr>
          </w:p>
        </w:tc>
        <w:tc>
          <w:tcPr>
            <w:tcW w:w="1512"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52" w:type="dxa"/>
            <w:gridSpan w:val="3"/>
            <w:vMerge w:val="continue"/>
          </w:tcPr>
          <w:p>
            <w:pPr>
              <w:rPr>
                <w:rFonts w:ascii="宋体" w:hAnsi="宋体"/>
                <w:szCs w:val="21"/>
              </w:rPr>
            </w:pPr>
          </w:p>
        </w:tc>
        <w:tc>
          <w:tcPr>
            <w:tcW w:w="1003" w:type="dxa"/>
            <w:gridSpan w:val="3"/>
          </w:tcPr>
          <w:p>
            <w:pPr>
              <w:rPr>
                <w:rFonts w:ascii="宋体" w:hAnsi="宋体"/>
                <w:szCs w:val="21"/>
              </w:rPr>
            </w:pPr>
            <w:r>
              <w:rPr>
                <w:rFonts w:ascii="宋体" w:hAnsi="宋体"/>
                <w:szCs w:val="21"/>
              </w:rPr>
              <w:t>202</w:t>
            </w:r>
            <w:r>
              <w:rPr>
                <w:rFonts w:hint="eastAsia" w:ascii="宋体" w:hAnsi="宋体"/>
                <w:szCs w:val="21"/>
              </w:rPr>
              <w:t>2</w:t>
            </w:r>
          </w:p>
        </w:tc>
        <w:tc>
          <w:tcPr>
            <w:tcW w:w="1627" w:type="dxa"/>
            <w:gridSpan w:val="5"/>
          </w:tcPr>
          <w:p>
            <w:pPr>
              <w:rPr>
                <w:rFonts w:ascii="宋体" w:hAnsi="宋体"/>
                <w:szCs w:val="21"/>
              </w:rPr>
            </w:pPr>
          </w:p>
        </w:tc>
        <w:tc>
          <w:tcPr>
            <w:tcW w:w="1827" w:type="dxa"/>
            <w:gridSpan w:val="4"/>
          </w:tcPr>
          <w:p>
            <w:pPr>
              <w:rPr>
                <w:rFonts w:ascii="宋体" w:hAnsi="宋体"/>
                <w:szCs w:val="21"/>
              </w:rPr>
            </w:pPr>
          </w:p>
        </w:tc>
        <w:tc>
          <w:tcPr>
            <w:tcW w:w="1579" w:type="dxa"/>
            <w:gridSpan w:val="4"/>
          </w:tcPr>
          <w:p>
            <w:pPr>
              <w:rPr>
                <w:rFonts w:ascii="宋体" w:hAnsi="宋体"/>
                <w:szCs w:val="21"/>
              </w:rPr>
            </w:pPr>
          </w:p>
        </w:tc>
        <w:tc>
          <w:tcPr>
            <w:tcW w:w="1512" w:type="dxa"/>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b/>
                <w:szCs w:val="21"/>
              </w:rPr>
            </w:pPr>
            <w:r>
              <w:rPr>
                <w:rFonts w:hint="eastAsia" w:ascii="宋体" w:hAnsi="宋体"/>
                <w:b/>
                <w:szCs w:val="21"/>
              </w:rPr>
              <w:t>二、公司资质★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gridSpan w:val="3"/>
          </w:tcPr>
          <w:p>
            <w:pPr>
              <w:jc w:val="center"/>
              <w:rPr>
                <w:rFonts w:ascii="宋体" w:hAnsi="宋体"/>
                <w:szCs w:val="21"/>
              </w:rPr>
            </w:pPr>
            <w:r>
              <w:rPr>
                <w:rFonts w:hint="eastAsia" w:ascii="宋体" w:hAnsi="宋体"/>
                <w:szCs w:val="21"/>
              </w:rPr>
              <w:t>管理体系认证或导入</w:t>
            </w:r>
          </w:p>
        </w:tc>
        <w:tc>
          <w:tcPr>
            <w:tcW w:w="7548" w:type="dxa"/>
            <w:gridSpan w:val="18"/>
          </w:tcPr>
          <w:p>
            <w:pPr>
              <w:numPr>
                <w:ilvl w:val="0"/>
                <w:numId w:val="8"/>
              </w:numPr>
              <w:rPr>
                <w:rFonts w:ascii="宋体" w:hAnsi="宋体"/>
                <w:szCs w:val="21"/>
              </w:rPr>
            </w:pPr>
            <w:r>
              <w:rPr>
                <w:rFonts w:ascii="宋体" w:hAnsi="宋体"/>
                <w:szCs w:val="21"/>
              </w:rPr>
              <w:t xml:space="preserve">ISO9001      </w:t>
            </w:r>
            <w:r>
              <w:rPr>
                <w:rFonts w:hint="eastAsia" w:ascii="宋体" w:hAnsi="宋体"/>
                <w:szCs w:val="21"/>
              </w:rPr>
              <w:t>□</w:t>
            </w:r>
            <w:r>
              <w:rPr>
                <w:rFonts w:ascii="宋体" w:hAnsi="宋体"/>
                <w:szCs w:val="21"/>
              </w:rPr>
              <w:t xml:space="preserve">ISO14000      </w:t>
            </w:r>
            <w:r>
              <w:rPr>
                <w:rFonts w:hint="eastAsia" w:ascii="宋体" w:hAnsi="宋体"/>
                <w:szCs w:val="21"/>
              </w:rPr>
              <w:t>□</w:t>
            </w:r>
            <w:r>
              <w:rPr>
                <w:rFonts w:ascii="宋体" w:hAnsi="宋体"/>
                <w:szCs w:val="21"/>
              </w:rPr>
              <w:t xml:space="preserve">QS9000       </w:t>
            </w:r>
            <w:r>
              <w:rPr>
                <w:rFonts w:hint="eastAsia" w:ascii="宋体" w:hAnsi="宋体"/>
                <w:szCs w:val="21"/>
              </w:rPr>
              <w:t>□</w:t>
            </w:r>
            <w:r>
              <w:rPr>
                <w:rFonts w:ascii="宋体" w:hAnsi="宋体"/>
                <w:szCs w:val="21"/>
              </w:rPr>
              <w:t xml:space="preserve">OHSAS18000     </w:t>
            </w:r>
            <w:r>
              <w:rPr>
                <w:rFonts w:hint="eastAsia" w:ascii="宋体" w:hAnsi="宋体"/>
                <w:szCs w:val="21"/>
              </w:rPr>
              <w:t>□</w:t>
            </w:r>
            <w:r>
              <w:rPr>
                <w:rFonts w:ascii="宋体" w:hAnsi="宋体"/>
                <w:szCs w:val="21"/>
              </w:rPr>
              <w:t>6西格码</w:t>
            </w:r>
          </w:p>
          <w:p>
            <w:pPr>
              <w:numPr>
                <w:ilvl w:val="0"/>
                <w:numId w:val="8"/>
              </w:numPr>
              <w:rPr>
                <w:rFonts w:ascii="宋体" w:hAnsi="宋体"/>
                <w:szCs w:val="21"/>
              </w:rPr>
            </w:pPr>
            <w:r>
              <w:rPr>
                <w:rFonts w:ascii="宋体" w:hAnsi="宋体"/>
                <w:szCs w:val="21"/>
              </w:rPr>
              <w:t xml:space="preserve">CMMI3        </w:t>
            </w:r>
            <w:r>
              <w:rPr>
                <w:rFonts w:hint="eastAsia" w:ascii="宋体" w:hAnsi="宋体"/>
                <w:szCs w:val="21"/>
              </w:rPr>
              <w:t>□</w:t>
            </w:r>
            <w:r>
              <w:rPr>
                <w:rFonts w:ascii="宋体" w:hAnsi="宋体"/>
                <w:szCs w:val="21"/>
              </w:rPr>
              <w:t xml:space="preserve">CMMI4         </w:t>
            </w:r>
            <w:r>
              <w:rPr>
                <w:rFonts w:hint="eastAsia" w:ascii="宋体" w:hAnsi="宋体"/>
                <w:szCs w:val="21"/>
              </w:rPr>
              <w:t>□</w:t>
            </w:r>
            <w:r>
              <w:rPr>
                <w:rFonts w:ascii="宋体" w:hAnsi="宋体"/>
                <w:szCs w:val="21"/>
              </w:rPr>
              <w:t xml:space="preserve">CMMI5        </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gridSpan w:val="3"/>
          </w:tcPr>
          <w:p>
            <w:pPr>
              <w:jc w:val="center"/>
              <w:rPr>
                <w:rFonts w:ascii="宋体" w:hAnsi="宋体"/>
                <w:szCs w:val="21"/>
              </w:rPr>
            </w:pPr>
            <w:r>
              <w:rPr>
                <w:rFonts w:hint="eastAsia" w:ascii="宋体" w:hAnsi="宋体"/>
                <w:szCs w:val="21"/>
              </w:rPr>
              <w:t>其他资质</w:t>
            </w:r>
          </w:p>
        </w:tc>
        <w:tc>
          <w:tcPr>
            <w:tcW w:w="7548" w:type="dxa"/>
            <w:gridSpan w:val="18"/>
          </w:tcPr>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b/>
                <w:szCs w:val="21"/>
              </w:rPr>
            </w:pPr>
            <w:r>
              <w:rPr>
                <w:rFonts w:hint="eastAsia" w:ascii="宋体" w:hAnsi="宋体"/>
                <w:b/>
                <w:szCs w:val="21"/>
              </w:rPr>
              <w:t>三、主要客户情况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hint="eastAsia" w:ascii="宋体" w:hAnsi="宋体"/>
                <w:szCs w:val="21"/>
              </w:rPr>
              <w:t>序号</w:t>
            </w:r>
          </w:p>
        </w:tc>
        <w:tc>
          <w:tcPr>
            <w:tcW w:w="1254" w:type="dxa"/>
            <w:gridSpan w:val="4"/>
          </w:tcPr>
          <w:p>
            <w:pPr>
              <w:jc w:val="center"/>
              <w:rPr>
                <w:rFonts w:ascii="宋体" w:hAnsi="宋体"/>
                <w:szCs w:val="21"/>
              </w:rPr>
            </w:pPr>
            <w:r>
              <w:rPr>
                <w:rFonts w:hint="eastAsia" w:ascii="宋体" w:hAnsi="宋体"/>
                <w:szCs w:val="21"/>
              </w:rPr>
              <w:t>客户名称</w:t>
            </w:r>
          </w:p>
        </w:tc>
        <w:tc>
          <w:tcPr>
            <w:tcW w:w="1846" w:type="dxa"/>
            <w:gridSpan w:val="6"/>
          </w:tcPr>
          <w:p>
            <w:pPr>
              <w:jc w:val="center"/>
              <w:rPr>
                <w:rFonts w:ascii="宋体" w:hAnsi="宋体"/>
                <w:szCs w:val="21"/>
              </w:rPr>
            </w:pPr>
            <w:r>
              <w:rPr>
                <w:rFonts w:hint="eastAsia" w:ascii="宋体" w:hAnsi="宋体"/>
                <w:szCs w:val="21"/>
              </w:rPr>
              <w:t>项目名称</w:t>
            </w:r>
          </w:p>
        </w:tc>
        <w:tc>
          <w:tcPr>
            <w:tcW w:w="1300" w:type="dxa"/>
            <w:gridSpan w:val="2"/>
          </w:tcPr>
          <w:p>
            <w:pPr>
              <w:jc w:val="center"/>
              <w:rPr>
                <w:rFonts w:ascii="宋体" w:hAnsi="宋体"/>
                <w:szCs w:val="21"/>
              </w:rPr>
            </w:pPr>
            <w:r>
              <w:rPr>
                <w:rFonts w:hint="eastAsia" w:ascii="宋体" w:hAnsi="宋体"/>
                <w:szCs w:val="21"/>
              </w:rPr>
              <w:t>开发周期</w:t>
            </w:r>
          </w:p>
        </w:tc>
        <w:tc>
          <w:tcPr>
            <w:tcW w:w="1246" w:type="dxa"/>
            <w:gridSpan w:val="4"/>
          </w:tcPr>
          <w:p>
            <w:pPr>
              <w:jc w:val="center"/>
              <w:rPr>
                <w:rFonts w:ascii="宋体" w:hAnsi="宋体"/>
                <w:szCs w:val="21"/>
              </w:rPr>
            </w:pPr>
            <w:r>
              <w:rPr>
                <w:rFonts w:hint="eastAsia" w:ascii="宋体" w:hAnsi="宋体"/>
                <w:szCs w:val="21"/>
              </w:rPr>
              <w:t>投入人数</w:t>
            </w:r>
          </w:p>
        </w:tc>
        <w:tc>
          <w:tcPr>
            <w:tcW w:w="2372" w:type="dxa"/>
            <w:gridSpan w:val="4"/>
          </w:tcPr>
          <w:p>
            <w:pPr>
              <w:jc w:val="center"/>
              <w:rPr>
                <w:rFonts w:ascii="宋体" w:hAnsi="宋体"/>
                <w:szCs w:val="21"/>
              </w:rPr>
            </w:pPr>
            <w:r>
              <w:rPr>
                <w:rFonts w:hint="eastAsia" w:ascii="宋体" w:hAnsi="宋体"/>
                <w:szCs w:val="21"/>
              </w:rPr>
              <w:t>目前状况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1</w:t>
            </w:r>
          </w:p>
        </w:tc>
        <w:tc>
          <w:tcPr>
            <w:tcW w:w="1254" w:type="dxa"/>
            <w:gridSpan w:val="4"/>
          </w:tcPr>
          <w:p>
            <w:pPr>
              <w:rPr>
                <w:rFonts w:ascii="宋体" w:hAnsi="宋体"/>
                <w:szCs w:val="21"/>
              </w:rPr>
            </w:pPr>
          </w:p>
        </w:tc>
        <w:tc>
          <w:tcPr>
            <w:tcW w:w="1846" w:type="dxa"/>
            <w:gridSpan w:val="6"/>
          </w:tcPr>
          <w:p>
            <w:pPr>
              <w:rPr>
                <w:rFonts w:ascii="宋体" w:hAnsi="宋体"/>
                <w:szCs w:val="21"/>
              </w:rPr>
            </w:pPr>
          </w:p>
        </w:tc>
        <w:tc>
          <w:tcPr>
            <w:tcW w:w="1300" w:type="dxa"/>
            <w:gridSpan w:val="2"/>
          </w:tcPr>
          <w:p>
            <w:pPr>
              <w:rPr>
                <w:rFonts w:ascii="宋体" w:hAnsi="宋体"/>
                <w:szCs w:val="21"/>
              </w:rPr>
            </w:pPr>
          </w:p>
        </w:tc>
        <w:tc>
          <w:tcPr>
            <w:tcW w:w="1246" w:type="dxa"/>
            <w:gridSpan w:val="4"/>
          </w:tcPr>
          <w:p>
            <w:pPr>
              <w:rPr>
                <w:rFonts w:ascii="宋体" w:hAnsi="宋体"/>
                <w:szCs w:val="21"/>
              </w:rPr>
            </w:pPr>
          </w:p>
        </w:tc>
        <w:tc>
          <w:tcPr>
            <w:tcW w:w="2372" w:type="dxa"/>
            <w:gridSpan w:val="4"/>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2</w:t>
            </w:r>
          </w:p>
        </w:tc>
        <w:tc>
          <w:tcPr>
            <w:tcW w:w="1254" w:type="dxa"/>
            <w:gridSpan w:val="4"/>
          </w:tcPr>
          <w:p>
            <w:pPr>
              <w:rPr>
                <w:rFonts w:ascii="宋体" w:hAnsi="宋体"/>
                <w:szCs w:val="21"/>
              </w:rPr>
            </w:pPr>
          </w:p>
        </w:tc>
        <w:tc>
          <w:tcPr>
            <w:tcW w:w="1846" w:type="dxa"/>
            <w:gridSpan w:val="6"/>
          </w:tcPr>
          <w:p>
            <w:pPr>
              <w:rPr>
                <w:rFonts w:ascii="宋体" w:hAnsi="宋体"/>
                <w:szCs w:val="21"/>
              </w:rPr>
            </w:pPr>
          </w:p>
        </w:tc>
        <w:tc>
          <w:tcPr>
            <w:tcW w:w="1300" w:type="dxa"/>
            <w:gridSpan w:val="2"/>
          </w:tcPr>
          <w:p>
            <w:pPr>
              <w:rPr>
                <w:rFonts w:ascii="宋体" w:hAnsi="宋体"/>
                <w:szCs w:val="21"/>
              </w:rPr>
            </w:pPr>
          </w:p>
        </w:tc>
        <w:tc>
          <w:tcPr>
            <w:tcW w:w="1246" w:type="dxa"/>
            <w:gridSpan w:val="4"/>
          </w:tcPr>
          <w:p>
            <w:pPr>
              <w:rPr>
                <w:rFonts w:ascii="宋体" w:hAnsi="宋体"/>
                <w:szCs w:val="21"/>
              </w:rPr>
            </w:pPr>
          </w:p>
        </w:tc>
        <w:tc>
          <w:tcPr>
            <w:tcW w:w="2372" w:type="dxa"/>
            <w:gridSpan w:val="4"/>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2" w:type="dxa"/>
          </w:tcPr>
          <w:p>
            <w:pPr>
              <w:jc w:val="center"/>
              <w:rPr>
                <w:rFonts w:ascii="宋体" w:hAnsi="宋体"/>
                <w:szCs w:val="21"/>
              </w:rPr>
            </w:pPr>
            <w:r>
              <w:rPr>
                <w:rFonts w:ascii="宋体" w:hAnsi="宋体"/>
                <w:szCs w:val="21"/>
              </w:rPr>
              <w:t>3</w:t>
            </w:r>
          </w:p>
        </w:tc>
        <w:tc>
          <w:tcPr>
            <w:tcW w:w="1254" w:type="dxa"/>
            <w:gridSpan w:val="4"/>
          </w:tcPr>
          <w:p>
            <w:pPr>
              <w:rPr>
                <w:rFonts w:ascii="宋体" w:hAnsi="宋体"/>
                <w:szCs w:val="21"/>
              </w:rPr>
            </w:pPr>
          </w:p>
        </w:tc>
        <w:tc>
          <w:tcPr>
            <w:tcW w:w="1846" w:type="dxa"/>
            <w:gridSpan w:val="6"/>
          </w:tcPr>
          <w:p>
            <w:pPr>
              <w:rPr>
                <w:rFonts w:ascii="宋体" w:hAnsi="宋体"/>
                <w:szCs w:val="21"/>
              </w:rPr>
            </w:pPr>
          </w:p>
        </w:tc>
        <w:tc>
          <w:tcPr>
            <w:tcW w:w="1300" w:type="dxa"/>
            <w:gridSpan w:val="2"/>
          </w:tcPr>
          <w:p>
            <w:pPr>
              <w:rPr>
                <w:rFonts w:ascii="宋体" w:hAnsi="宋体"/>
                <w:szCs w:val="21"/>
              </w:rPr>
            </w:pPr>
          </w:p>
        </w:tc>
        <w:tc>
          <w:tcPr>
            <w:tcW w:w="1246" w:type="dxa"/>
            <w:gridSpan w:val="4"/>
          </w:tcPr>
          <w:p>
            <w:pPr>
              <w:rPr>
                <w:rFonts w:ascii="宋体" w:hAnsi="宋体"/>
                <w:szCs w:val="21"/>
              </w:rPr>
            </w:pPr>
          </w:p>
        </w:tc>
        <w:tc>
          <w:tcPr>
            <w:tcW w:w="2372" w:type="dxa"/>
            <w:gridSpan w:val="4"/>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2" w:type="dxa"/>
          </w:tcPr>
          <w:p>
            <w:pPr>
              <w:jc w:val="center"/>
              <w:rPr>
                <w:rFonts w:ascii="宋体" w:hAnsi="宋体"/>
                <w:szCs w:val="21"/>
              </w:rPr>
            </w:pPr>
            <w:r>
              <w:rPr>
                <w:rFonts w:ascii="宋体" w:hAnsi="宋体"/>
                <w:szCs w:val="21"/>
              </w:rPr>
              <w:t>4</w:t>
            </w:r>
          </w:p>
        </w:tc>
        <w:tc>
          <w:tcPr>
            <w:tcW w:w="1254" w:type="dxa"/>
            <w:gridSpan w:val="4"/>
          </w:tcPr>
          <w:p>
            <w:pPr>
              <w:rPr>
                <w:rFonts w:ascii="宋体" w:hAnsi="宋体"/>
                <w:szCs w:val="21"/>
              </w:rPr>
            </w:pPr>
          </w:p>
        </w:tc>
        <w:tc>
          <w:tcPr>
            <w:tcW w:w="1846" w:type="dxa"/>
            <w:gridSpan w:val="6"/>
          </w:tcPr>
          <w:p>
            <w:pPr>
              <w:rPr>
                <w:rFonts w:ascii="宋体" w:hAnsi="宋体"/>
                <w:szCs w:val="21"/>
              </w:rPr>
            </w:pPr>
          </w:p>
        </w:tc>
        <w:tc>
          <w:tcPr>
            <w:tcW w:w="1300" w:type="dxa"/>
            <w:gridSpan w:val="2"/>
          </w:tcPr>
          <w:p>
            <w:pPr>
              <w:rPr>
                <w:rFonts w:ascii="宋体" w:hAnsi="宋体"/>
                <w:szCs w:val="21"/>
              </w:rPr>
            </w:pPr>
          </w:p>
        </w:tc>
        <w:tc>
          <w:tcPr>
            <w:tcW w:w="1246" w:type="dxa"/>
            <w:gridSpan w:val="4"/>
          </w:tcPr>
          <w:p>
            <w:pPr>
              <w:rPr>
                <w:rFonts w:ascii="宋体" w:hAnsi="宋体"/>
                <w:szCs w:val="21"/>
              </w:rPr>
            </w:pPr>
          </w:p>
        </w:tc>
        <w:tc>
          <w:tcPr>
            <w:tcW w:w="2372" w:type="dxa"/>
            <w:gridSpan w:val="4"/>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2" w:type="dxa"/>
          </w:tcPr>
          <w:p>
            <w:pPr>
              <w:jc w:val="center"/>
              <w:rPr>
                <w:rFonts w:ascii="宋体" w:hAnsi="宋体"/>
                <w:szCs w:val="21"/>
              </w:rPr>
            </w:pPr>
            <w:r>
              <w:rPr>
                <w:rFonts w:ascii="宋体" w:hAnsi="宋体"/>
                <w:szCs w:val="21"/>
              </w:rPr>
              <w:t>5</w:t>
            </w:r>
          </w:p>
        </w:tc>
        <w:tc>
          <w:tcPr>
            <w:tcW w:w="1254" w:type="dxa"/>
            <w:gridSpan w:val="4"/>
          </w:tcPr>
          <w:p>
            <w:pPr>
              <w:rPr>
                <w:rFonts w:ascii="宋体" w:hAnsi="宋体"/>
                <w:szCs w:val="21"/>
              </w:rPr>
            </w:pPr>
          </w:p>
        </w:tc>
        <w:tc>
          <w:tcPr>
            <w:tcW w:w="1846" w:type="dxa"/>
            <w:gridSpan w:val="6"/>
          </w:tcPr>
          <w:p>
            <w:pPr>
              <w:rPr>
                <w:rFonts w:ascii="宋体" w:hAnsi="宋体"/>
                <w:szCs w:val="21"/>
              </w:rPr>
            </w:pPr>
          </w:p>
        </w:tc>
        <w:tc>
          <w:tcPr>
            <w:tcW w:w="1300" w:type="dxa"/>
            <w:gridSpan w:val="2"/>
          </w:tcPr>
          <w:p>
            <w:pPr>
              <w:rPr>
                <w:rFonts w:ascii="宋体" w:hAnsi="宋体"/>
                <w:szCs w:val="21"/>
              </w:rPr>
            </w:pPr>
          </w:p>
        </w:tc>
        <w:tc>
          <w:tcPr>
            <w:tcW w:w="1246" w:type="dxa"/>
            <w:gridSpan w:val="4"/>
          </w:tcPr>
          <w:p>
            <w:pPr>
              <w:rPr>
                <w:rFonts w:ascii="宋体" w:hAnsi="宋体"/>
                <w:szCs w:val="21"/>
              </w:rPr>
            </w:pPr>
          </w:p>
        </w:tc>
        <w:tc>
          <w:tcPr>
            <w:tcW w:w="2372" w:type="dxa"/>
            <w:gridSpan w:val="4"/>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b/>
                <w:szCs w:val="21"/>
              </w:rPr>
            </w:pPr>
            <w:r>
              <w:rPr>
                <w:rFonts w:hint="eastAsia" w:ascii="宋体" w:hAnsi="宋体"/>
                <w:b/>
                <w:szCs w:val="21"/>
              </w:rPr>
              <w:t>四、能力结构★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82" w:type="dxa"/>
            <w:vAlign w:val="center"/>
          </w:tcPr>
          <w:p>
            <w:pPr>
              <w:jc w:val="center"/>
              <w:rPr>
                <w:rFonts w:ascii="宋体" w:hAnsi="宋体"/>
                <w:szCs w:val="21"/>
              </w:rPr>
            </w:pPr>
            <w:r>
              <w:rPr>
                <w:rFonts w:hint="eastAsia" w:ascii="宋体" w:hAnsi="宋体"/>
                <w:szCs w:val="21"/>
              </w:rPr>
              <w:t>序号</w:t>
            </w:r>
          </w:p>
        </w:tc>
        <w:tc>
          <w:tcPr>
            <w:tcW w:w="1714" w:type="dxa"/>
            <w:gridSpan w:val="6"/>
            <w:vAlign w:val="center"/>
          </w:tcPr>
          <w:p>
            <w:pPr>
              <w:jc w:val="center"/>
              <w:rPr>
                <w:rFonts w:ascii="宋体" w:hAnsi="宋体"/>
                <w:szCs w:val="21"/>
              </w:rPr>
            </w:pPr>
            <w:r>
              <w:rPr>
                <w:rFonts w:hint="eastAsia" w:ascii="宋体" w:hAnsi="宋体"/>
                <w:szCs w:val="21"/>
              </w:rPr>
              <w:t>开发工具</w:t>
            </w:r>
          </w:p>
        </w:tc>
        <w:tc>
          <w:tcPr>
            <w:tcW w:w="714" w:type="dxa"/>
            <w:gridSpan w:val="2"/>
            <w:vAlign w:val="center"/>
          </w:tcPr>
          <w:p>
            <w:pPr>
              <w:jc w:val="center"/>
              <w:rPr>
                <w:rFonts w:ascii="宋体" w:hAnsi="宋体"/>
                <w:szCs w:val="21"/>
              </w:rPr>
            </w:pPr>
            <w:r>
              <w:rPr>
                <w:rFonts w:hint="eastAsia" w:ascii="宋体" w:hAnsi="宋体"/>
                <w:szCs w:val="21"/>
              </w:rPr>
              <w:t>总人数</w:t>
            </w:r>
          </w:p>
        </w:tc>
        <w:tc>
          <w:tcPr>
            <w:tcW w:w="1017" w:type="dxa"/>
            <w:gridSpan w:val="3"/>
            <w:vAlign w:val="center"/>
          </w:tcPr>
          <w:p>
            <w:pPr>
              <w:jc w:val="center"/>
              <w:rPr>
                <w:rFonts w:ascii="宋体" w:hAnsi="宋体"/>
                <w:szCs w:val="21"/>
              </w:rPr>
            </w:pPr>
            <w:r>
              <w:rPr>
                <w:rFonts w:hint="eastAsia" w:ascii="宋体" w:hAnsi="宋体"/>
                <w:szCs w:val="21"/>
              </w:rPr>
              <w:t>入职一年以上</w:t>
            </w:r>
          </w:p>
        </w:tc>
        <w:tc>
          <w:tcPr>
            <w:tcW w:w="1482" w:type="dxa"/>
            <w:gridSpan w:val="3"/>
            <w:vAlign w:val="center"/>
          </w:tcPr>
          <w:p>
            <w:pPr>
              <w:jc w:val="center"/>
              <w:rPr>
                <w:rFonts w:ascii="宋体" w:hAnsi="宋体"/>
                <w:szCs w:val="21"/>
              </w:rPr>
            </w:pPr>
            <w:r>
              <w:rPr>
                <w:rFonts w:hint="eastAsia" w:ascii="宋体" w:hAnsi="宋体"/>
                <w:szCs w:val="21"/>
              </w:rPr>
              <w:t>相关工作经验三年以上</w:t>
            </w:r>
          </w:p>
        </w:tc>
        <w:tc>
          <w:tcPr>
            <w:tcW w:w="791" w:type="dxa"/>
            <w:gridSpan w:val="3"/>
            <w:vAlign w:val="center"/>
          </w:tcPr>
          <w:p>
            <w:pPr>
              <w:jc w:val="center"/>
              <w:rPr>
                <w:rFonts w:ascii="宋体" w:hAnsi="宋体"/>
                <w:szCs w:val="21"/>
              </w:rPr>
            </w:pPr>
            <w:r>
              <w:rPr>
                <w:rFonts w:hint="eastAsia" w:ascii="宋体" w:hAnsi="宋体"/>
                <w:szCs w:val="21"/>
              </w:rPr>
              <w:t>初级</w:t>
            </w:r>
          </w:p>
        </w:tc>
        <w:tc>
          <w:tcPr>
            <w:tcW w:w="788" w:type="dxa"/>
            <w:vAlign w:val="center"/>
          </w:tcPr>
          <w:p>
            <w:pPr>
              <w:jc w:val="center"/>
              <w:rPr>
                <w:rFonts w:ascii="宋体" w:hAnsi="宋体"/>
                <w:szCs w:val="21"/>
              </w:rPr>
            </w:pPr>
            <w:r>
              <w:rPr>
                <w:rFonts w:hint="eastAsia" w:ascii="宋体" w:hAnsi="宋体"/>
                <w:szCs w:val="21"/>
              </w:rPr>
              <w:t>中级</w:t>
            </w:r>
          </w:p>
        </w:tc>
        <w:tc>
          <w:tcPr>
            <w:tcW w:w="712" w:type="dxa"/>
            <w:vAlign w:val="center"/>
          </w:tcPr>
          <w:p>
            <w:pPr>
              <w:jc w:val="center"/>
              <w:rPr>
                <w:rFonts w:ascii="宋体" w:hAnsi="宋体"/>
                <w:szCs w:val="21"/>
              </w:rPr>
            </w:pPr>
            <w:r>
              <w:rPr>
                <w:rFonts w:hint="eastAsia" w:ascii="宋体" w:hAnsi="宋体"/>
                <w:szCs w:val="21"/>
              </w:rPr>
              <w:t>高级</w:t>
            </w:r>
          </w:p>
        </w:tc>
        <w:tc>
          <w:tcPr>
            <w:tcW w:w="800"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1</w:t>
            </w:r>
          </w:p>
        </w:tc>
        <w:tc>
          <w:tcPr>
            <w:tcW w:w="1714" w:type="dxa"/>
            <w:gridSpan w:val="6"/>
          </w:tcPr>
          <w:p>
            <w:pPr>
              <w:rPr>
                <w:rFonts w:ascii="宋体" w:hAnsi="宋体"/>
                <w:szCs w:val="21"/>
              </w:rPr>
            </w:pPr>
            <w:r>
              <w:rPr>
                <w:rFonts w:ascii="宋体" w:hAnsi="宋体"/>
                <w:szCs w:val="21"/>
              </w:rPr>
              <w:t>JAVA</w:t>
            </w:r>
            <w:r>
              <w:rPr>
                <w:rFonts w:hint="eastAsia" w:ascii="宋体" w:hAnsi="宋体"/>
                <w:szCs w:val="21"/>
              </w:rPr>
              <w:t>开发</w:t>
            </w: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2</w:t>
            </w:r>
          </w:p>
        </w:tc>
        <w:tc>
          <w:tcPr>
            <w:tcW w:w="1714" w:type="dxa"/>
            <w:gridSpan w:val="6"/>
          </w:tcPr>
          <w:p>
            <w:pPr>
              <w:rPr>
                <w:rFonts w:ascii="宋体" w:hAnsi="宋体"/>
                <w:szCs w:val="21"/>
              </w:rPr>
            </w:pPr>
            <w:r>
              <w:rPr>
                <w:rFonts w:ascii="宋体" w:hAnsi="宋体"/>
                <w:szCs w:val="21"/>
              </w:rPr>
              <w:t>G</w:t>
            </w:r>
            <w:r>
              <w:rPr>
                <w:rFonts w:hint="eastAsia" w:ascii="宋体" w:hAnsi="宋体"/>
                <w:szCs w:val="21"/>
                <w:lang w:eastAsia="zh-Hans"/>
              </w:rPr>
              <w:t>o</w:t>
            </w:r>
            <w:r>
              <w:rPr>
                <w:rFonts w:hint="eastAsia" w:ascii="宋体" w:hAnsi="宋体"/>
                <w:szCs w:val="21"/>
              </w:rPr>
              <w:t>开发</w:t>
            </w: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3</w:t>
            </w:r>
          </w:p>
        </w:tc>
        <w:tc>
          <w:tcPr>
            <w:tcW w:w="1714" w:type="dxa"/>
            <w:gridSpan w:val="6"/>
          </w:tcPr>
          <w:p>
            <w:pPr>
              <w:rPr>
                <w:rFonts w:ascii="宋体" w:hAnsi="宋体"/>
                <w:szCs w:val="21"/>
              </w:rPr>
            </w:pPr>
            <w:r>
              <w:rPr>
                <w:rFonts w:hint="eastAsia" w:ascii="宋体" w:hAnsi="宋体"/>
                <w:szCs w:val="21"/>
              </w:rPr>
              <w:t>通用前端开发</w:t>
            </w: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4</w:t>
            </w:r>
          </w:p>
        </w:tc>
        <w:tc>
          <w:tcPr>
            <w:tcW w:w="1714" w:type="dxa"/>
            <w:gridSpan w:val="6"/>
          </w:tcPr>
          <w:p>
            <w:pPr>
              <w:rPr>
                <w:rFonts w:ascii="宋体" w:hAnsi="宋体"/>
                <w:szCs w:val="21"/>
              </w:rPr>
            </w:pPr>
            <w:r>
              <w:rPr>
                <w:rFonts w:hint="eastAsia" w:ascii="宋体" w:hAnsi="宋体"/>
                <w:szCs w:val="21"/>
              </w:rPr>
              <w:t>通用</w:t>
            </w:r>
            <w:r>
              <w:rPr>
                <w:rFonts w:ascii="宋体" w:hAnsi="宋体"/>
                <w:szCs w:val="21"/>
              </w:rPr>
              <w:t>UI</w:t>
            </w:r>
            <w:r>
              <w:rPr>
                <w:rFonts w:hint="eastAsia" w:ascii="宋体" w:hAnsi="宋体"/>
                <w:szCs w:val="21"/>
              </w:rPr>
              <w:t>设计</w:t>
            </w: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5</w:t>
            </w:r>
          </w:p>
        </w:tc>
        <w:tc>
          <w:tcPr>
            <w:tcW w:w="1714" w:type="dxa"/>
            <w:gridSpan w:val="6"/>
          </w:tcPr>
          <w:p>
            <w:pPr>
              <w:rPr>
                <w:rFonts w:ascii="宋体" w:hAnsi="宋体"/>
                <w:szCs w:val="21"/>
              </w:rPr>
            </w:pP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6</w:t>
            </w:r>
          </w:p>
        </w:tc>
        <w:tc>
          <w:tcPr>
            <w:tcW w:w="1714" w:type="dxa"/>
            <w:gridSpan w:val="6"/>
          </w:tcPr>
          <w:p>
            <w:pPr>
              <w:rPr>
                <w:rFonts w:ascii="宋体" w:hAnsi="宋体"/>
                <w:szCs w:val="21"/>
              </w:rPr>
            </w:pPr>
            <w:r>
              <w:rPr>
                <w:rFonts w:hint="eastAsia" w:ascii="宋体" w:hAnsi="宋体"/>
                <w:szCs w:val="21"/>
              </w:rPr>
              <w:t>（可自行补充）</w:t>
            </w: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7</w:t>
            </w:r>
          </w:p>
        </w:tc>
        <w:tc>
          <w:tcPr>
            <w:tcW w:w="1714" w:type="dxa"/>
            <w:gridSpan w:val="6"/>
          </w:tcPr>
          <w:p>
            <w:pPr>
              <w:rPr>
                <w:rFonts w:ascii="宋体" w:hAnsi="宋体"/>
                <w:szCs w:val="21"/>
              </w:rPr>
            </w:pP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Pr>
          <w:p>
            <w:pPr>
              <w:jc w:val="center"/>
              <w:rPr>
                <w:rFonts w:ascii="宋体" w:hAnsi="宋体"/>
                <w:szCs w:val="21"/>
              </w:rPr>
            </w:pPr>
            <w:r>
              <w:rPr>
                <w:rFonts w:ascii="宋体" w:hAnsi="宋体"/>
                <w:szCs w:val="21"/>
              </w:rPr>
              <w:t>8</w:t>
            </w:r>
          </w:p>
        </w:tc>
        <w:tc>
          <w:tcPr>
            <w:tcW w:w="1714" w:type="dxa"/>
            <w:gridSpan w:val="6"/>
          </w:tcPr>
          <w:p>
            <w:pPr>
              <w:rPr>
                <w:rFonts w:ascii="宋体" w:hAnsi="宋体"/>
                <w:szCs w:val="21"/>
              </w:rPr>
            </w:pPr>
          </w:p>
        </w:tc>
        <w:tc>
          <w:tcPr>
            <w:tcW w:w="714" w:type="dxa"/>
            <w:gridSpan w:val="2"/>
          </w:tcPr>
          <w:p>
            <w:pPr>
              <w:rPr>
                <w:rFonts w:ascii="宋体" w:hAnsi="宋体"/>
                <w:szCs w:val="21"/>
              </w:rPr>
            </w:pPr>
          </w:p>
        </w:tc>
        <w:tc>
          <w:tcPr>
            <w:tcW w:w="1017" w:type="dxa"/>
            <w:gridSpan w:val="3"/>
          </w:tcPr>
          <w:p>
            <w:pPr>
              <w:rPr>
                <w:rFonts w:ascii="宋体" w:hAnsi="宋体"/>
                <w:szCs w:val="21"/>
              </w:rPr>
            </w:pPr>
          </w:p>
        </w:tc>
        <w:tc>
          <w:tcPr>
            <w:tcW w:w="1482" w:type="dxa"/>
            <w:gridSpan w:val="3"/>
          </w:tcPr>
          <w:p>
            <w:pPr>
              <w:rPr>
                <w:rFonts w:ascii="宋体" w:hAnsi="宋体"/>
                <w:szCs w:val="21"/>
              </w:rPr>
            </w:pPr>
          </w:p>
        </w:tc>
        <w:tc>
          <w:tcPr>
            <w:tcW w:w="791" w:type="dxa"/>
            <w:gridSpan w:val="3"/>
          </w:tcPr>
          <w:p>
            <w:pPr>
              <w:rPr>
                <w:rFonts w:ascii="宋体" w:hAnsi="宋体"/>
                <w:szCs w:val="21"/>
              </w:rPr>
            </w:pPr>
          </w:p>
        </w:tc>
        <w:tc>
          <w:tcPr>
            <w:tcW w:w="788" w:type="dxa"/>
          </w:tcPr>
          <w:p>
            <w:pPr>
              <w:rPr>
                <w:rFonts w:ascii="宋体" w:hAnsi="宋体"/>
                <w:szCs w:val="21"/>
              </w:rPr>
            </w:pPr>
          </w:p>
        </w:tc>
        <w:tc>
          <w:tcPr>
            <w:tcW w:w="712" w:type="dxa"/>
          </w:tcPr>
          <w:p>
            <w:pPr>
              <w:rPr>
                <w:rFonts w:ascii="宋体" w:hAnsi="宋体"/>
                <w:szCs w:val="21"/>
              </w:rPr>
            </w:pPr>
          </w:p>
        </w:tc>
        <w:tc>
          <w:tcPr>
            <w:tcW w:w="80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b/>
                <w:szCs w:val="21"/>
              </w:rPr>
            </w:pPr>
            <w:r>
              <w:rPr>
                <w:rFonts w:hint="eastAsia" w:ascii="宋体" w:hAnsi="宋体"/>
                <w:b/>
                <w:szCs w:val="21"/>
              </w:rPr>
              <w:t>五、情况调查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r>
              <w:rPr>
                <w:rFonts w:ascii="宋体" w:hAnsi="宋体"/>
                <w:szCs w:val="21"/>
              </w:rPr>
              <w:t>1</w:t>
            </w:r>
            <w:r>
              <w:rPr>
                <w:rFonts w:hint="eastAsia" w:ascii="宋体" w:hAnsi="宋体"/>
                <w:szCs w:val="21"/>
              </w:rPr>
              <w:t>、贵公司的内部控制和管理能力，包括但不限于：内部控制机制和管理流程的完善程度、内部控制技术和工具等。（</w:t>
            </w:r>
            <w:r>
              <w:rPr>
                <w:rFonts w:ascii="宋体" w:hAnsi="宋体"/>
                <w:szCs w:val="21"/>
              </w:rPr>
              <w:t>100</w:t>
            </w:r>
            <w:r>
              <w:rPr>
                <w:rFonts w:hint="eastAsia" w:ascii="宋体" w:hAnsi="宋体"/>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8800" w:type="dxa"/>
            <w:gridSpan w:val="21"/>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r>
              <w:rPr>
                <w:rFonts w:ascii="宋体" w:hAnsi="宋体"/>
                <w:szCs w:val="21"/>
              </w:rPr>
              <w:t>2</w:t>
            </w:r>
            <w:r>
              <w:rPr>
                <w:rFonts w:hint="eastAsia" w:ascii="宋体" w:hAnsi="宋体"/>
                <w:szCs w:val="21"/>
              </w:rPr>
              <w:t>、贵公司的持续经营状况，包括但不限于：市场地位及发展趋势、资金的安全性、近期盈利情况等。（</w:t>
            </w:r>
            <w:r>
              <w:rPr>
                <w:rFonts w:ascii="宋体" w:hAnsi="宋体"/>
                <w:szCs w:val="21"/>
              </w:rPr>
              <w:t>200</w:t>
            </w:r>
            <w:r>
              <w:rPr>
                <w:rFonts w:hint="eastAsia" w:ascii="宋体" w:hAnsi="宋体"/>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r>
              <w:rPr>
                <w:rFonts w:ascii="宋体" w:hAnsi="宋体"/>
                <w:szCs w:val="21"/>
              </w:rPr>
              <w:t>3</w:t>
            </w:r>
            <w:r>
              <w:rPr>
                <w:rFonts w:hint="eastAsia" w:ascii="宋体" w:hAnsi="宋体"/>
                <w:szCs w:val="21"/>
              </w:rPr>
              <w:t>、贵公司的服务质量？最近的支持机构所属地在哪里（请明细到区）？是否有专人跟踪并记录服务质量（请写出跟踪人员姓名和电话）？（</w:t>
            </w:r>
            <w:r>
              <w:rPr>
                <w:rFonts w:ascii="宋体" w:hAnsi="宋体"/>
                <w:szCs w:val="21"/>
              </w:rPr>
              <w:t>100</w:t>
            </w:r>
            <w:r>
              <w:rPr>
                <w:rFonts w:hint="eastAsia" w:ascii="宋体" w:hAnsi="宋体"/>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r>
              <w:rPr>
                <w:rFonts w:ascii="宋体" w:hAnsi="宋体"/>
                <w:szCs w:val="21"/>
              </w:rPr>
              <w:t>4</w:t>
            </w:r>
            <w:r>
              <w:rPr>
                <w:rFonts w:hint="eastAsia" w:ascii="宋体" w:hAnsi="宋体"/>
                <w:szCs w:val="21"/>
              </w:rPr>
              <w:t>、贵公司突发事件应对能力（</w:t>
            </w:r>
            <w:r>
              <w:rPr>
                <w:rFonts w:ascii="宋体" w:hAnsi="宋体"/>
                <w:szCs w:val="21"/>
              </w:rPr>
              <w:t>100</w:t>
            </w:r>
            <w:r>
              <w:rPr>
                <w:rFonts w:hint="eastAsia" w:ascii="宋体" w:hAnsi="宋体"/>
                <w:szCs w:val="21"/>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21"/>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6" w:hRule="atLeast"/>
        </w:trPr>
        <w:tc>
          <w:tcPr>
            <w:tcW w:w="8800" w:type="dxa"/>
            <w:gridSpan w:val="21"/>
          </w:tcPr>
          <w:p>
            <w:pPr>
              <w:rPr>
                <w:rFonts w:ascii="宋体" w:hAnsi="宋体"/>
                <w:szCs w:val="21"/>
              </w:rPr>
            </w:pPr>
            <w:r>
              <w:rPr>
                <w:rFonts w:ascii="宋体" w:hAnsi="宋体"/>
                <w:szCs w:val="21"/>
              </w:rPr>
              <w:t>投标人盖章</w:t>
            </w:r>
            <w:r>
              <w:rPr>
                <w:rFonts w:hint="eastAsia" w:ascii="宋体" w:hAnsi="宋体"/>
                <w:szCs w:val="21"/>
              </w:rPr>
              <w:t>：</w:t>
            </w:r>
          </w:p>
        </w:tc>
      </w:tr>
    </w:tbl>
    <w:p>
      <w:pPr>
        <w:widowControl/>
        <w:jc w:val="left"/>
        <w:rPr>
          <w:rFonts w:cs="宋体" w:asciiTheme="minorEastAsia" w:hAnsiTheme="minorEastAsia" w:eastAsiaTheme="minorEastAsia"/>
          <w:szCs w:val="21"/>
        </w:rPr>
      </w:pPr>
      <w:r>
        <w:rPr>
          <w:rFonts w:cs="宋体" w:asciiTheme="minorEastAsia" w:hAnsiTheme="minorEastAsia" w:eastAsiaTheme="minorEastAsia"/>
          <w:sz w:val="28"/>
          <w:szCs w:val="28"/>
        </w:rPr>
        <w:br w:type="page"/>
      </w:r>
      <w:r>
        <w:rPr>
          <w:rFonts w:hint="eastAsia" w:cs="宋体" w:asciiTheme="minorEastAsia" w:hAnsiTheme="minorEastAsia" w:eastAsiaTheme="minorEastAsia"/>
          <w:szCs w:val="21"/>
        </w:rPr>
        <w:t>附件五：</w:t>
      </w:r>
      <w:r>
        <w:rPr>
          <w:rFonts w:hint="eastAsia" w:cs="宋体" w:asciiTheme="minorEastAsia" w:hAnsiTheme="minorEastAsia" w:eastAsiaTheme="minorEastAsia"/>
          <w:color w:val="0000FF"/>
          <w:szCs w:val="21"/>
        </w:rPr>
        <w:t>《廉洁投标承诺书》</w:t>
      </w:r>
    </w:p>
    <w:p>
      <w:pPr>
        <w:spacing w:before="312" w:beforeLines="100" w:after="312" w:afterLines="100" w:line="360" w:lineRule="auto"/>
        <w:jc w:val="center"/>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廉洁投标承诺书</w:t>
      </w:r>
    </w:p>
    <w:p>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致：厦门</w:t>
      </w:r>
      <w:r>
        <w:rPr>
          <w:rFonts w:hint="eastAsia" w:cs="宋体" w:asciiTheme="minorEastAsia" w:hAnsiTheme="minorEastAsia" w:eastAsiaTheme="minorEastAsia"/>
          <w:sz w:val="24"/>
          <w:szCs w:val="24"/>
          <w:lang w:eastAsia="zh-Hans"/>
        </w:rPr>
        <w:t>启润零碳</w:t>
      </w:r>
      <w:r>
        <w:rPr>
          <w:rFonts w:hint="eastAsia" w:cs="宋体" w:asciiTheme="minorEastAsia" w:hAnsiTheme="minorEastAsia" w:eastAsiaTheme="minorEastAsia"/>
          <w:sz w:val="24"/>
          <w:szCs w:val="24"/>
        </w:rPr>
        <w:t>数字科技有限公司：</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为了积极配合贵单位进行的编号为</w:t>
      </w:r>
      <w:r>
        <w:rPr>
          <w:rFonts w:hint="eastAsia" w:cs="宋体" w:asciiTheme="minorEastAsia" w:hAnsiTheme="minorEastAsia" w:eastAsiaTheme="minorEastAsia"/>
          <w:sz w:val="24"/>
          <w:szCs w:val="24"/>
          <w:highlight w:val="yellow"/>
        </w:rPr>
        <w:t>QRLT-IT-20230804</w:t>
      </w:r>
      <w:r>
        <w:rPr>
          <w:rFonts w:hint="eastAsia" w:cs="宋体" w:asciiTheme="minorEastAsia" w:hAnsiTheme="minorEastAsia" w:eastAsiaTheme="minorEastAsia"/>
          <w:sz w:val="24"/>
          <w:szCs w:val="24"/>
        </w:rPr>
        <w:t>的招标项目的招标工作，有效遏制不公平竞争和违规违纪问题的发生，确保招标工作的公平、公正、公开，我们保证认真贯彻《招投标法》等相关规定以及有关廉洁要求，特向贵单位承诺如下事项：</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1.自觉遵守国家法律法规及有关廉政建设制度。</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2.不使用不正当手段妨碍、排挤其它投标单位或串通投标。</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3.按照招标文件规定的方式进行投标，不隐瞒本单位投标资质的真实情况，投标资质符合规定。</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4.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5.不向本项目涉及招标的单位及个人购置或提供通讯工具、交通工具和高档办公用品等。</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6.不向本项目所涉招标单位人员的配偶、子女分包此次招标项目。</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7.不向本项目所涉招标单位人员支付好处费、介绍费。</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8.一旦发现相关人员在招标过程中有索要财物等不廉洁行为，坚决予以抵制，并及时向厦门</w:t>
      </w:r>
      <w:r>
        <w:rPr>
          <w:rFonts w:hint="eastAsia" w:cs="宋体" w:asciiTheme="minorEastAsia" w:hAnsiTheme="minorEastAsia" w:eastAsiaTheme="minorEastAsia"/>
          <w:sz w:val="24"/>
          <w:szCs w:val="24"/>
          <w:lang w:eastAsia="zh-Hans"/>
        </w:rPr>
        <w:t>启润零碳</w:t>
      </w:r>
      <w:r>
        <w:rPr>
          <w:rFonts w:hint="eastAsia" w:cs="宋体" w:asciiTheme="minorEastAsia" w:hAnsiTheme="minorEastAsia" w:eastAsiaTheme="minorEastAsia"/>
          <w:sz w:val="24"/>
          <w:szCs w:val="24"/>
        </w:rPr>
        <w:t>数字科技有限公司总经办</w:t>
      </w:r>
      <w:r>
        <w:rPr>
          <w:rFonts w:cs="宋体" w:asciiTheme="minorEastAsia" w:hAnsiTheme="minorEastAsia" w:eastAsiaTheme="minorEastAsia"/>
          <w:sz w:val="24"/>
          <w:szCs w:val="24"/>
        </w:rPr>
        <w:t>举报（举报电话：</w:t>
      </w:r>
      <w:r>
        <w:rPr>
          <w:rFonts w:cs="宋体" w:asciiTheme="minorEastAsia" w:hAnsiTheme="minorEastAsia" w:eastAsiaTheme="minorEastAsia"/>
          <w:sz w:val="24"/>
          <w:szCs w:val="24"/>
          <w:highlight w:val="yellow"/>
        </w:rPr>
        <w:t>0592-5898563</w:t>
      </w:r>
      <w:r>
        <w:rPr>
          <w:rFonts w:cs="宋体" w:asciiTheme="minorEastAsia" w:hAnsiTheme="minorEastAsia" w:eastAsiaTheme="minorEastAsia"/>
          <w:sz w:val="24"/>
          <w:szCs w:val="24"/>
        </w:rPr>
        <w:t>）。</w:t>
      </w:r>
    </w:p>
    <w:p>
      <w:pPr>
        <w:spacing w:line="360" w:lineRule="auto"/>
        <w:ind w:firstLine="420"/>
        <w:rPr>
          <w:rFonts w:cs="宋体" w:asciiTheme="minorEastAsia" w:hAnsiTheme="minorEastAsia" w:eastAsiaTheme="minorEastAsia"/>
          <w:sz w:val="24"/>
          <w:szCs w:val="24"/>
        </w:rPr>
      </w:pPr>
      <w:r>
        <w:rPr>
          <w:rFonts w:cs="宋体" w:asciiTheme="minorEastAsia" w:hAnsiTheme="minorEastAsia" w:eastAsiaTheme="minorEastAsia"/>
          <w:sz w:val="24"/>
          <w:szCs w:val="24"/>
        </w:rPr>
        <w:t>9.我们若违反上述承诺，愿接受取消投标资格及其他任何形式的处理。</w:t>
      </w:r>
    </w:p>
    <w:p>
      <w:pPr>
        <w:spacing w:line="360" w:lineRule="auto"/>
        <w:ind w:firstLine="420"/>
        <w:rPr>
          <w:rFonts w:cs="宋体" w:asciiTheme="minorEastAsia" w:hAnsiTheme="minorEastAsia" w:eastAsiaTheme="minorEastAsia"/>
          <w:sz w:val="24"/>
          <w:szCs w:val="24"/>
        </w:rPr>
      </w:pPr>
    </w:p>
    <w:p>
      <w:pPr>
        <w:spacing w:line="360" w:lineRule="auto"/>
        <w:ind w:firstLine="4080" w:firstLineChars="17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投标单位：</w:t>
      </w:r>
      <w:r>
        <w:rPr>
          <w:rFonts w:cs="宋体" w:asciiTheme="minorEastAsia" w:hAnsiTheme="minorEastAsia" w:eastAsiaTheme="minorEastAsia"/>
          <w:sz w:val="24"/>
          <w:szCs w:val="24"/>
        </w:rPr>
        <w:t xml:space="preserve"> </w:t>
      </w:r>
    </w:p>
    <w:p>
      <w:pPr>
        <w:spacing w:line="360" w:lineRule="auto"/>
        <w:ind w:firstLine="4080" w:firstLineChars="17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（公章）</w:t>
      </w:r>
    </w:p>
    <w:p>
      <w:pPr>
        <w:spacing w:line="360" w:lineRule="auto"/>
        <w:ind w:firstLine="4080" w:firstLineChars="17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r>
        <w:rPr>
          <w:rFonts w:cs="宋体" w:asciiTheme="minorEastAsia" w:hAnsiTheme="minorEastAsia" w:eastAsiaTheme="minorEastAsia"/>
          <w:sz w:val="24"/>
          <w:szCs w:val="24"/>
        </w:rPr>
        <w:t xml:space="preserve"> </w:t>
      </w:r>
    </w:p>
    <w:p>
      <w:pPr>
        <w:spacing w:line="360" w:lineRule="auto"/>
        <w:ind w:firstLine="4080" w:firstLineChars="1700"/>
        <w:rPr>
          <w:rFonts w:cs="宋体" w:asciiTheme="minorEastAsia" w:hAnsiTheme="minorEastAsia" w:eastAsiaTheme="minorEastAsia"/>
          <w:sz w:val="24"/>
          <w:szCs w:val="24"/>
        </w:rPr>
      </w:pPr>
    </w:p>
    <w:p>
      <w:pPr>
        <w:spacing w:line="360" w:lineRule="auto"/>
        <w:ind w:firstLine="3570" w:firstLineChars="1700"/>
        <w:rPr>
          <w:rFonts w:asciiTheme="minorEastAsia" w:hAnsiTheme="minorEastAsia" w:eastAsiaTheme="minorEastAsia"/>
        </w:rPr>
      </w:pPr>
    </w:p>
    <w:p>
      <w:pPr>
        <w:spacing w:line="276" w:lineRule="auto"/>
        <w:ind w:right="560"/>
        <w:jc w:val="left"/>
        <w:rPr>
          <w:rFonts w:cs="宋体" w:asciiTheme="minorEastAsia" w:hAnsiTheme="minorEastAsia" w:eastAsiaTheme="minorEastAsia"/>
          <w:szCs w:val="21"/>
        </w:rPr>
      </w:pPr>
      <w:bookmarkStart w:id="23" w:name="_Hlk102663703"/>
      <w:r>
        <w:rPr>
          <w:rFonts w:hint="eastAsia" w:cs="宋体" w:asciiTheme="minorEastAsia" w:hAnsiTheme="minorEastAsia" w:eastAsiaTheme="minorEastAsia"/>
          <w:szCs w:val="21"/>
        </w:rPr>
        <w:t>附件六：</w:t>
      </w:r>
      <w:r>
        <w:rPr>
          <w:rFonts w:hint="eastAsia" w:cs="宋体" w:asciiTheme="minorEastAsia" w:hAnsiTheme="minorEastAsia" w:eastAsiaTheme="minorEastAsia"/>
          <w:color w:val="0000FF"/>
          <w:szCs w:val="21"/>
        </w:rPr>
        <w:t>《</w:t>
      </w:r>
      <w:r>
        <w:rPr>
          <w:rFonts w:hint="eastAsia" w:asciiTheme="minorEastAsia" w:hAnsiTheme="minorEastAsia" w:eastAsiaTheme="minorEastAsia"/>
          <w:color w:val="0000FF"/>
          <w:szCs w:val="21"/>
        </w:rPr>
        <w:t>信息系统核心供应商保密协议</w:t>
      </w:r>
      <w:r>
        <w:rPr>
          <w:rFonts w:hint="eastAsia" w:cs="宋体" w:asciiTheme="minorEastAsia" w:hAnsiTheme="minorEastAsia" w:eastAsiaTheme="minorEastAsia"/>
          <w:color w:val="0000FF"/>
          <w:szCs w:val="21"/>
        </w:rPr>
        <w:t>》</w:t>
      </w:r>
    </w:p>
    <w:p>
      <w:pPr>
        <w:spacing w:before="312" w:beforeLines="100" w:after="312" w:afterLines="100"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信息系统核心供应商保密协议</w:t>
      </w: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甲方：</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厦门</w:t>
      </w:r>
      <w:r>
        <w:rPr>
          <w:rFonts w:hint="eastAsia" w:asciiTheme="minorEastAsia" w:hAnsiTheme="minorEastAsia" w:eastAsiaTheme="minorEastAsia"/>
          <w:sz w:val="24"/>
          <w:szCs w:val="24"/>
          <w:lang w:eastAsia="zh-Hans"/>
        </w:rPr>
        <w:t>启润零碳</w:t>
      </w:r>
      <w:r>
        <w:rPr>
          <w:rFonts w:hint="eastAsia" w:asciiTheme="minorEastAsia" w:hAnsiTheme="minorEastAsia" w:eastAsiaTheme="minorEastAsia"/>
          <w:sz w:val="24"/>
          <w:szCs w:val="24"/>
        </w:rPr>
        <w:t>数字科技有限公司</w:t>
      </w: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rPr>
        <w:t xml:space="preserve"> </w:t>
      </w:r>
      <w:r>
        <w:rPr>
          <w:rFonts w:cs="宋体" w:asciiTheme="minorEastAsia" w:hAnsiTheme="minorEastAsia" w:eastAsiaTheme="minorEastAsia"/>
          <w:bCs/>
          <w:sz w:val="24"/>
          <w:szCs w:val="24"/>
          <w:highlight w:val="yellow"/>
        </w:rPr>
        <w:t>福建厦门市湖里区金山街道仙岳路4668号（国贸中心）A栋25楼</w:t>
      </w:r>
      <w:r>
        <w:rPr>
          <w:rFonts w:cs="宋体" w:asciiTheme="minorEastAsia" w:hAnsiTheme="minorEastAsia" w:eastAsiaTheme="minorEastAsia"/>
          <w:sz w:val="24"/>
          <w:szCs w:val="24"/>
          <w:highlight w:val="yellow"/>
        </w:rPr>
        <w:t xml:space="preserve"> </w:t>
      </w: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highlight w:val="yellow"/>
        </w:rPr>
        <w:t>法定代表人或负责人：</w:t>
      </w:r>
      <w:r>
        <w:rPr>
          <w:rFonts w:asciiTheme="minorEastAsia" w:hAnsiTheme="minorEastAsia" w:eastAsiaTheme="minorEastAsia"/>
          <w:sz w:val="24"/>
          <w:szCs w:val="24"/>
        </w:rPr>
        <w:t xml:space="preserve"> </w:t>
      </w:r>
    </w:p>
    <w:p>
      <w:pPr>
        <w:spacing w:before="156" w:beforeLines="50" w:after="156" w:afterLines="50"/>
        <w:rPr>
          <w:rFonts w:asciiTheme="minorEastAsia" w:hAnsiTheme="minorEastAsia" w:eastAsiaTheme="minorEastAsia"/>
          <w:sz w:val="24"/>
          <w:szCs w:val="24"/>
        </w:rPr>
      </w:pP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乙方：</w:t>
      </w:r>
      <w:r>
        <w:rPr>
          <w:rFonts w:asciiTheme="minorEastAsia" w:hAnsiTheme="minorEastAsia" w:eastAsiaTheme="minorEastAsia"/>
          <w:sz w:val="24"/>
          <w:szCs w:val="24"/>
        </w:rPr>
        <w:t xml:space="preserve"> </w:t>
      </w: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rPr>
        <w:t xml:space="preserve"> </w:t>
      </w: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法定代表人或负责人：</w:t>
      </w:r>
      <w:r>
        <w:rPr>
          <w:rFonts w:asciiTheme="minorEastAsia" w:hAnsiTheme="minorEastAsia" w:eastAsiaTheme="minorEastAsia"/>
          <w:sz w:val="24"/>
          <w:szCs w:val="24"/>
        </w:rPr>
        <w:t xml:space="preserve"> </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甲乙双方因日常业务进行合作，鉴于乙方在合作过程中可能接触到甲方、或甲方客户合法所有的非公开信息，特签订保密协议如下：</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第一条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保密信息的性质和范围</w:t>
      </w: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本协议所称“保密信息”是指由甲方及其客户产生或依法所有的，不为公众所知悉的所有项目信息、技术信息、经营信息和管理信息，无论该等信息是否明示为保密信息，且包括但不限于口头或书面等形式。</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保密信息包括但不限于如下内容：</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（一）商业秘密。甲方及其客户未公开的经营管理信息、经营业务数据、统计数据、财务数据、信贷政策、业务决策、竞争策略、重大金融交易及交易细节、人力资源信息等。</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（二）客户信息。包括客户名单、客户资信状况、客户生产经营情况、客户交易记录以及对客户负有保密义务的信息资料。</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（三）各类涉及甲方及其客户形象和信誉的事件或案件情况。</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（四）对甲方及其客户有重大影响的除上述信息外的其它信息。</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（五）本协议及本协议目的之合作项目的相关内容。</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甲方向乙方提供信息的行为不被视为是以任何方式授予乙方技术许可，或是转让著作权、商标权、专利权或技术秘密的行为；乙方取得信息并不表明取得了信息的任何知识产权。</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第二条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保密义务</w:t>
      </w: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乙方应在本协议生效之日起：</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（一）乙方同意严守秘密，并采取所有保密措施和制度保护其从甲方及甲方客户获知的保密信息，保密措施不得低于乙方保护自身保密信息之措施，避免保密信息的泄露和未授权使用。</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（二）乙方保证接触保密信息的人员仅限定于从事本协议或业务合作而所必须知悉保密信息的乙方代表或雇员、代理人、法律顾问、评估人员等项目相关人员（以下称“项目相关人员”）。</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（三）乙方保证其项目相关人员获知甲方保密信息必须控制在为达到双方业务合作目的的必要限度内。</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（四）乙方保证约束其项目相关人员的行为，禁止其出于其他目的而探听、阅读、获取、复制甲方保密信息。乙方要对其项目相关人员破坏协议的行为负责，且无论该行为是否得到乙方之授意。</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五）乙方仅在为双方合作之必需，且事先经过甲方书面同意方可将保密信息披露给第三方，并且该第三方应首先以书面形式承诺保守该保密信息。乙方需对该第三方行为负责。除此之外，乙方承诺不泄露任何保密信息给任何第三方。</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（六）乙方仅为实现双方业务合作目的之必要，要求甲方提供保密信息，在甲方许可的范围内阅读、复制保存从甲方获知的保密信息。仅可在必要的最小的限度内，进行有关保密信息的复印、复制。</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（七）乙方不得出于双方业务合作以外的目的使用或部分使用从甲方及其客户获知的保密信息。</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八）若法律、法规、法令或其他国家有权机关要求乙方披露保密信息的，乙方立即通知甲方存在此类要求，并配合提供方采取合法及合理的措施，要求所提供的保密信息能得到保密的待遇，同时应尽最大注意义务保证该被披露的保密信息仅限于依法应予披露的部分。</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第三条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保密信息的返还</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任何时候，乙方只要收到甲方的书面要求，乙方应立即归还全部保密信息资料和文件，包含该保密信息的载体及其全部复印件或摘要。</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如果该保密信息属于不能归还的形式、或已经复制或转录到其他资料或载体中，则应销毁或不可恢复地删除，但应向甲方出具能满足甲方要求的所有资料均已销毁之证明。</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第四条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违约责任</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如果乙方违反本协议约定或承诺的，甲方有权视乙方违约损害情况要求乙方承担如下数项责任，乙方应在接到书面通知后</w:t>
      </w:r>
      <w:r>
        <w:rPr>
          <w:rFonts w:asciiTheme="minorEastAsia" w:hAnsiTheme="minorEastAsia" w:eastAsiaTheme="minorEastAsia"/>
          <w:sz w:val="24"/>
          <w:szCs w:val="24"/>
        </w:rPr>
        <w:t xml:space="preserve"> 7 </w:t>
      </w:r>
      <w:r>
        <w:rPr>
          <w:rFonts w:hint="eastAsia" w:asciiTheme="minorEastAsia" w:hAnsiTheme="minorEastAsia" w:eastAsiaTheme="minorEastAsia"/>
          <w:sz w:val="24"/>
          <w:szCs w:val="24"/>
        </w:rPr>
        <w:t>天内履行：</w:t>
      </w:r>
    </w:p>
    <w:p>
      <w:pPr>
        <w:spacing w:before="50" w:after="5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（一）根据甲方要求更换乙方有违反本协议行为的项目工作人员。</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（二）如果因此给甲方造成重大经济损失和其他严重不良影响的，甲方有权单方面终止与乙方之合作，解除双方的业务合作协议，乙方应根据本协议第三条的约定返还保密信息。</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三）乙方的违约行为给甲方造成损失的，乙方应赔偿甲方所受到的直接经济损失及其因调查乙方的违约行为、采取补救措施而支出的合理费用，包括但不限于甲方向乙方及有关单位追索而发生的仲裁费、诉讼费、律师费、交通费等费用。</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第五条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争议解决</w:t>
      </w: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本协议适用中华人民共和国法律。</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凡因履行本协议而产生的一切争议、纠纷，双方应首先通过友好协商解决。协商不成时，任何一方均有权向本协议签订地（厦门市思明区）人民法院提起诉讼。</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第六条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保密期限</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本协议项下的保密义务自乙方签署本协议时开始，该保密期限是永久的，不因双方业务合作关系的变化而中止或终结。</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第七条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协议生效及独立性、优先性</w:t>
      </w: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本协议自双方有权签字人签署并加盖公章之日起生效。一式二份，甲乙双方各执一份，具有同等法律效力。</w:t>
      </w: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本协议具有独立性，无论双方最终是否达成、履行、终止合作协议或合作关系，均对双方具有法律约束力。本协议的效力亦不受双方为本业务合作之目的将来或已经签署的任何协议、合同、备忘录等法律文件的效力之影响。除非双方签署新的有效法律文件直接、明确表明要废除、变更、终止本协议。</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本协议具有优先性，如果双方已经或将要签署的任何协议、合同、备忘录等法律文件中存在的保密条款所要求的保密义务低于本协议的，适用本协议。</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第八条</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其他约定</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任何一方在任何时间任何期限里没有行使其本协议项下的权利，并不能解释为其已经放弃了该权利。</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如果本协议的任何部分、条款或规定是不合法的或者是不可执行的，协议其他部分的有效性和可执行性仍不受影响。未经双方书面达成一致意见，本协议不得以任何其他理由而更改。</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签署本协议并不代表任何一方有责任保证双方会达成合作决议，各方有权根据自己的判断来决定是否终止讨论可能的合作机会。</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甲方：厦门</w:t>
      </w:r>
      <w:r>
        <w:rPr>
          <w:rFonts w:hint="eastAsia" w:asciiTheme="minorEastAsia" w:hAnsiTheme="minorEastAsia" w:eastAsiaTheme="minorEastAsia"/>
          <w:sz w:val="24"/>
          <w:szCs w:val="24"/>
          <w:lang w:eastAsia="zh-Hans"/>
        </w:rPr>
        <w:t>启润零碳</w:t>
      </w:r>
      <w:r>
        <w:rPr>
          <w:rFonts w:hint="eastAsia" w:asciiTheme="minorEastAsia" w:hAnsiTheme="minorEastAsia" w:eastAsiaTheme="minorEastAsia"/>
          <w:sz w:val="24"/>
          <w:szCs w:val="24"/>
        </w:rPr>
        <w:t>数字科技有限公司</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乙方：</w:t>
      </w:r>
      <w:r>
        <w:rPr>
          <w:rFonts w:asciiTheme="minorEastAsia" w:hAnsiTheme="minorEastAsia" w:eastAsiaTheme="minorEastAsia"/>
          <w:sz w:val="24"/>
          <w:szCs w:val="24"/>
        </w:rPr>
        <w:t xml:space="preserve"> </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pPr>
        <w:spacing w:before="50" w:after="50"/>
        <w:rPr>
          <w:rFonts w:asciiTheme="minorEastAsia" w:hAnsiTheme="minorEastAsia" w:eastAsiaTheme="minorEastAsia"/>
          <w:sz w:val="24"/>
          <w:szCs w:val="24"/>
        </w:rPr>
      </w:pPr>
    </w:p>
    <w:p>
      <w:pPr>
        <w:spacing w:before="50" w:after="5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widowControl/>
        <w:spacing w:before="50" w:after="50"/>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276" w:lineRule="auto"/>
        <w:ind w:right="560"/>
        <w:jc w:val="left"/>
        <w:rPr>
          <w:rFonts w:asciiTheme="minorEastAsia" w:hAnsiTheme="minorEastAsia" w:eastAsiaTheme="minorEastAsia"/>
          <w:bCs/>
          <w:szCs w:val="21"/>
        </w:rPr>
      </w:pPr>
      <w:r>
        <w:rPr>
          <w:rFonts w:hint="eastAsia" w:cs="宋体" w:asciiTheme="minorEastAsia" w:hAnsiTheme="minorEastAsia" w:eastAsiaTheme="minorEastAsia"/>
          <w:szCs w:val="21"/>
        </w:rPr>
        <w:t>附件七：</w:t>
      </w:r>
      <w:r>
        <w:rPr>
          <w:rFonts w:hint="eastAsia" w:asciiTheme="minorEastAsia" w:hAnsiTheme="minorEastAsia" w:eastAsiaTheme="minorEastAsia"/>
          <w:bCs/>
          <w:color w:val="0000FF"/>
          <w:szCs w:val="21"/>
        </w:rPr>
        <w:t>《廉政协议书》</w:t>
      </w:r>
    </w:p>
    <w:p>
      <w:pPr>
        <w:spacing w:before="312" w:beforeLines="100" w:after="312" w:afterLines="100"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廉政协议书</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甲方：厦门</w:t>
      </w:r>
      <w:r>
        <w:rPr>
          <w:rFonts w:hint="eastAsia" w:asciiTheme="minorEastAsia" w:hAnsiTheme="minorEastAsia" w:eastAsiaTheme="minorEastAsia"/>
          <w:sz w:val="24"/>
          <w:szCs w:val="24"/>
          <w:lang w:eastAsia="zh-Hans"/>
        </w:rPr>
        <w:t>启润零碳</w:t>
      </w:r>
      <w:r>
        <w:rPr>
          <w:rFonts w:hint="eastAsia" w:asciiTheme="minorEastAsia" w:hAnsiTheme="minorEastAsia" w:eastAsiaTheme="minorEastAsia"/>
          <w:sz w:val="24"/>
          <w:szCs w:val="24"/>
        </w:rPr>
        <w:t xml:space="preserve">数字科技有限公司  </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乙方：    </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为了在编号为</w:t>
      </w:r>
      <w:r>
        <w:rPr>
          <w:rFonts w:hint="eastAsia" w:asciiTheme="minorEastAsia" w:hAnsiTheme="minorEastAsia" w:eastAsiaTheme="minorEastAsia"/>
          <w:sz w:val="24"/>
          <w:szCs w:val="24"/>
          <w:highlight w:val="yellow"/>
        </w:rPr>
        <w:t>QRLT-IT-20230804</w:t>
      </w:r>
      <w:r>
        <w:rPr>
          <w:rFonts w:hint="eastAsia" w:asciiTheme="minorEastAsia" w:hAnsiTheme="minorEastAsia" w:eastAsiaTheme="minorEastAsia"/>
          <w:sz w:val="24"/>
          <w:szCs w:val="24"/>
        </w:rPr>
        <w:t>的《厦门启润零碳数字科技有限公司2023年度双碳咨询及开发外包服务合格供应商》招标项目中保持廉洁自律的工作作风，防止各种不正当行为的发生，根据国家和厦门市有关廉政建设的规定，结合本项目特点，特订立本协议如下：</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双方应当自觉遵守国家和厦门市有关廉政建设的规定。</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1、甲方及其工作人员不得以任何形式向乙方索要和收受回扣等好处费。</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2、甲方工作人员不得接受乙方的礼金、有价证券、贵重物品，不得在乙方及材料设备供应商处报销任何应由个人支付的费用。</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3、甲方工作人员不得参加可能对履行责任、义务有影响的宴请和娱乐活动。</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4、甲方工作人员不得要求乙方或者接受乙方及材料设备供应商为其住房装修、婚丧嫁娶、家属和子女的工作安排以及出国等提供方便。</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5、双方不得相互介绍家属或者亲友从事与甲方工程有关的经济活动。</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6、甲方不得为谋取私利擅自与乙方工作人员及（或）承包人及材料设备供应商就工程承包、工程费用、材料设备供应、工程量变动、工程验收、工程质量问题处理等进行私下商谈或者达成默契。</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7、乙方不得以洽谈工作、签订经济合同为借口，邀请甲方工作人员及材料设备供应商邀请外出旅游和进入营业性高档娱乐场所。</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8、乙方不得为甲方工作人员购置或者提供通讯工具、交通工具、家电、高档办公用品等物品。甲方不得接受乙方及材料设备供应商购置或者提供通讯工具、交通工具、家电、高档办公用品等物品。</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9、双方如发现对方工作人员有违反上述协议者，应向对方领导或者对方上级单位举报。双方不得找任何借口对对方进行报复。</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10、甲方发现乙方有违反本协议或者采用不正当的手段行贿甲方工作人员，或收受材料设备供应商贿赂，甲方视具体情节和造成的后果轻重，扣除乙方合同价格的2% 的违约金。由此给甲方造成的损失均由乙方承担。</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本廉洁协议书作为《厦门启润零碳数字科技有限公司2023年度双碳咨询及开发外包服务合格供应商》合同的附件，与合同具有同等法律效力。经协议双方签署后立即生效。</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本协议一式贰份，甲、乙双方各执一份。</w:t>
      </w:r>
    </w:p>
    <w:p>
      <w:pPr>
        <w:spacing w:before="156" w:beforeLines="50" w:after="156" w:afterLines="50" w:line="360" w:lineRule="auto"/>
        <w:rPr>
          <w:rFonts w:asciiTheme="minorEastAsia" w:hAnsiTheme="minorEastAsia" w:eastAsiaTheme="minorEastAsia"/>
          <w:sz w:val="24"/>
          <w:szCs w:val="24"/>
        </w:rPr>
      </w:pP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甲方（盖章）： 厦门</w:t>
      </w:r>
      <w:r>
        <w:rPr>
          <w:rFonts w:hint="eastAsia" w:asciiTheme="minorEastAsia" w:hAnsiTheme="minorEastAsia" w:eastAsiaTheme="minorEastAsia"/>
          <w:sz w:val="24"/>
          <w:szCs w:val="24"/>
          <w:lang w:eastAsia="zh-Hans"/>
        </w:rPr>
        <w:t>启润零碳</w:t>
      </w:r>
      <w:r>
        <w:rPr>
          <w:rFonts w:hint="eastAsia" w:asciiTheme="minorEastAsia" w:hAnsiTheme="minorEastAsia" w:eastAsiaTheme="minorEastAsia"/>
          <w:sz w:val="24"/>
          <w:szCs w:val="24"/>
        </w:rPr>
        <w:t>数字科技有限公司</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r>
        <w:rPr>
          <w:rFonts w:hint="eastAsia" w:cs="宋体" w:asciiTheme="minorEastAsia" w:hAnsiTheme="minorEastAsia" w:eastAsiaTheme="minorEastAsia"/>
          <w:bCs/>
          <w:sz w:val="24"/>
          <w:szCs w:val="24"/>
        </w:rPr>
        <w:t>中国（福建）自由贸易试验区厦门片区象屿路93号厦门国际航运中心C栋4层431单元H</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法定代表人或负责人： </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before="156" w:beforeLines="50" w:after="156" w:afterLines="50" w:line="360" w:lineRule="auto"/>
        <w:rPr>
          <w:rFonts w:asciiTheme="minorEastAsia" w:hAnsiTheme="minorEastAsia" w:eastAsiaTheme="minorEastAsia"/>
          <w:sz w:val="24"/>
          <w:szCs w:val="24"/>
        </w:rPr>
      </w:pP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乙方（盖章）： </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法定代表人或负责人：</w:t>
      </w:r>
    </w:p>
    <w:p>
      <w:pPr>
        <w:spacing w:before="156" w:beforeLines="50" w:after="156" w:afterLines="5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日期：</w:t>
      </w:r>
      <w:bookmarkEnd w:id="23"/>
    </w:p>
    <w:sectPr>
      <w:headerReference r:id="rId3" w:type="default"/>
      <w:footerReference r:id="rId4"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003338"/>
    </w:sdtPr>
    <w:sdtContent>
      <w:sdt>
        <w:sdtPr>
          <w:id w:val="1728636285"/>
        </w:sdtPr>
        <w:sdtContent>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lang w:eastAsia="zh-Hans"/>
      </w:rPr>
      <w:t>厦门启润零碳数字科技有限公司</w:t>
    </w:r>
    <w:r>
      <w:rPr>
        <w:rFonts w:hint="eastAsia"/>
      </w:rPr>
      <w:t>软件外包服务合格供应商</w:t>
    </w:r>
  </w:p>
  <w:p>
    <w:r>
      <w:rPr>
        <w:rFonts w:hint="eastAsia"/>
      </w:rPr>
      <w:t xml:space="preserve"> </w:t>
    </w:r>
    <w:r>
      <w:t xml:space="preserve">                                                                  </w:t>
    </w:r>
    <w:r>
      <w:drawing>
        <wp:inline distT="0" distB="0" distL="0" distR="0">
          <wp:extent cx="927100" cy="320040"/>
          <wp:effectExtent l="0" t="0" r="6350" b="3810"/>
          <wp:docPr id="71966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62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4985" cy="3232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0F3"/>
    <w:multiLevelType w:val="multilevel"/>
    <w:tmpl w:val="127250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6063CE"/>
    <w:multiLevelType w:val="multilevel"/>
    <w:tmpl w:val="1F6063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E05273"/>
    <w:multiLevelType w:val="multilevel"/>
    <w:tmpl w:val="37E05273"/>
    <w:lvl w:ilvl="0" w:tentative="0">
      <w:start w:val="1"/>
      <w:numFmt w:val="decimal"/>
      <w:lvlText w:val="6.%1"/>
      <w:lvlJc w:val="left"/>
      <w:pPr>
        <w:ind w:left="900" w:hanging="420"/>
      </w:pPr>
      <w:rPr>
        <w:rFonts w:hint="eastAsia"/>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3DE07894"/>
    <w:multiLevelType w:val="multilevel"/>
    <w:tmpl w:val="3DE07894"/>
    <w:lvl w:ilvl="0" w:tentative="0">
      <w:start w:val="2"/>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4">
    <w:nsid w:val="4E136186"/>
    <w:multiLevelType w:val="multilevel"/>
    <w:tmpl w:val="4E136186"/>
    <w:lvl w:ilvl="0" w:tentative="0">
      <w:start w:val="5"/>
      <w:numFmt w:val="bullet"/>
      <w:lvlText w:val="□"/>
      <w:lvlJc w:val="left"/>
      <w:pPr>
        <w:tabs>
          <w:tab w:val="left" w:pos="360"/>
        </w:tabs>
        <w:ind w:left="360" w:hanging="360"/>
      </w:pPr>
      <w:rPr>
        <w:rFonts w:hint="eastAsia" w:ascii="宋体" w:hAnsi="宋体" w:eastAsia="宋体" w:cs="Times New Roman"/>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51BC6A35"/>
    <w:multiLevelType w:val="multilevel"/>
    <w:tmpl w:val="51BC6A35"/>
    <w:lvl w:ilvl="0" w:tentative="0">
      <w:start w:val="1"/>
      <w:numFmt w:val="decimal"/>
      <w:lvlText w:val="8.%1"/>
      <w:lvlJc w:val="left"/>
      <w:pPr>
        <w:ind w:left="900" w:hanging="420"/>
      </w:pPr>
      <w:rPr>
        <w:rFonts w:hint="eastAsia"/>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606248F9"/>
    <w:multiLevelType w:val="multilevel"/>
    <w:tmpl w:val="606248F9"/>
    <w:lvl w:ilvl="0" w:tentative="0">
      <w:start w:val="1"/>
      <w:numFmt w:val="decimal"/>
      <w:lvlText w:val="7.%1"/>
      <w:lvlJc w:val="left"/>
      <w:pPr>
        <w:ind w:left="900" w:hanging="420"/>
      </w:pPr>
      <w:rPr>
        <w:rFonts w:hint="eastAsia"/>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7F73858"/>
    <w:multiLevelType w:val="singleLevel"/>
    <w:tmpl w:val="77F73858"/>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ODAwYTRmZDhkNjNiMjBhMGU0NDhmMjlmMjRmZDUifQ=="/>
  </w:docVars>
  <w:rsids>
    <w:rsidRoot w:val="00AE3A2F"/>
    <w:rsid w:val="00002FFC"/>
    <w:rsid w:val="00011A9F"/>
    <w:rsid w:val="0001574C"/>
    <w:rsid w:val="00024105"/>
    <w:rsid w:val="000271BC"/>
    <w:rsid w:val="00027DAD"/>
    <w:rsid w:val="000332EB"/>
    <w:rsid w:val="00044598"/>
    <w:rsid w:val="00046CEF"/>
    <w:rsid w:val="0006218D"/>
    <w:rsid w:val="00066FA8"/>
    <w:rsid w:val="00067186"/>
    <w:rsid w:val="000709D7"/>
    <w:rsid w:val="000725CF"/>
    <w:rsid w:val="00072E2F"/>
    <w:rsid w:val="00073299"/>
    <w:rsid w:val="000749CF"/>
    <w:rsid w:val="00075BA0"/>
    <w:rsid w:val="000762B4"/>
    <w:rsid w:val="00076E0D"/>
    <w:rsid w:val="00077758"/>
    <w:rsid w:val="00080E7E"/>
    <w:rsid w:val="00081C52"/>
    <w:rsid w:val="00082C13"/>
    <w:rsid w:val="000906E4"/>
    <w:rsid w:val="00090BA5"/>
    <w:rsid w:val="000961C0"/>
    <w:rsid w:val="00097DB2"/>
    <w:rsid w:val="000A0EFF"/>
    <w:rsid w:val="000A1E92"/>
    <w:rsid w:val="000A7BF8"/>
    <w:rsid w:val="000B09A2"/>
    <w:rsid w:val="000B1120"/>
    <w:rsid w:val="000B7559"/>
    <w:rsid w:val="000C0141"/>
    <w:rsid w:val="000C503E"/>
    <w:rsid w:val="000C6B56"/>
    <w:rsid w:val="000C7AE2"/>
    <w:rsid w:val="000C7FA8"/>
    <w:rsid w:val="000D219C"/>
    <w:rsid w:val="000D3516"/>
    <w:rsid w:val="000D3C7F"/>
    <w:rsid w:val="000D5A65"/>
    <w:rsid w:val="000D5BA3"/>
    <w:rsid w:val="000E155A"/>
    <w:rsid w:val="000E37D6"/>
    <w:rsid w:val="000E3C3F"/>
    <w:rsid w:val="000E73D4"/>
    <w:rsid w:val="000F08FB"/>
    <w:rsid w:val="000F35A5"/>
    <w:rsid w:val="000F5396"/>
    <w:rsid w:val="000F6508"/>
    <w:rsid w:val="000F78CA"/>
    <w:rsid w:val="00100438"/>
    <w:rsid w:val="00105BDC"/>
    <w:rsid w:val="00106991"/>
    <w:rsid w:val="00107571"/>
    <w:rsid w:val="001112E2"/>
    <w:rsid w:val="00114164"/>
    <w:rsid w:val="0012167E"/>
    <w:rsid w:val="00133767"/>
    <w:rsid w:val="00134DC6"/>
    <w:rsid w:val="0014175F"/>
    <w:rsid w:val="001432BE"/>
    <w:rsid w:val="0014334B"/>
    <w:rsid w:val="0014766D"/>
    <w:rsid w:val="00151F2D"/>
    <w:rsid w:val="0015295A"/>
    <w:rsid w:val="00153F7D"/>
    <w:rsid w:val="00155637"/>
    <w:rsid w:val="00157CAF"/>
    <w:rsid w:val="00160735"/>
    <w:rsid w:val="001608B1"/>
    <w:rsid w:val="00160FFC"/>
    <w:rsid w:val="00161212"/>
    <w:rsid w:val="00161725"/>
    <w:rsid w:val="001627A3"/>
    <w:rsid w:val="00164E0E"/>
    <w:rsid w:val="00165399"/>
    <w:rsid w:val="0016654F"/>
    <w:rsid w:val="001674D3"/>
    <w:rsid w:val="001714E7"/>
    <w:rsid w:val="00173747"/>
    <w:rsid w:val="00173A62"/>
    <w:rsid w:val="00174B84"/>
    <w:rsid w:val="001756C4"/>
    <w:rsid w:val="0017785E"/>
    <w:rsid w:val="00177A70"/>
    <w:rsid w:val="00180631"/>
    <w:rsid w:val="00180D37"/>
    <w:rsid w:val="0018125B"/>
    <w:rsid w:val="001812E1"/>
    <w:rsid w:val="00181789"/>
    <w:rsid w:val="00183654"/>
    <w:rsid w:val="00183778"/>
    <w:rsid w:val="001916F9"/>
    <w:rsid w:val="00191A58"/>
    <w:rsid w:val="00192A6C"/>
    <w:rsid w:val="0019442B"/>
    <w:rsid w:val="001947B8"/>
    <w:rsid w:val="001950B6"/>
    <w:rsid w:val="00196732"/>
    <w:rsid w:val="001A50FF"/>
    <w:rsid w:val="001A7B54"/>
    <w:rsid w:val="001B0CB8"/>
    <w:rsid w:val="001B17C6"/>
    <w:rsid w:val="001B4AB0"/>
    <w:rsid w:val="001C3868"/>
    <w:rsid w:val="001C3FD9"/>
    <w:rsid w:val="001C499E"/>
    <w:rsid w:val="001C4D2F"/>
    <w:rsid w:val="001C6072"/>
    <w:rsid w:val="001C7CE2"/>
    <w:rsid w:val="001D00A6"/>
    <w:rsid w:val="001D0129"/>
    <w:rsid w:val="001D013E"/>
    <w:rsid w:val="001D1213"/>
    <w:rsid w:val="001D13C4"/>
    <w:rsid w:val="001D154F"/>
    <w:rsid w:val="001D49B8"/>
    <w:rsid w:val="001D6B17"/>
    <w:rsid w:val="001E0F37"/>
    <w:rsid w:val="001E2589"/>
    <w:rsid w:val="001E6644"/>
    <w:rsid w:val="001F350B"/>
    <w:rsid w:val="001F6EDF"/>
    <w:rsid w:val="0020018F"/>
    <w:rsid w:val="00201E6E"/>
    <w:rsid w:val="0021184F"/>
    <w:rsid w:val="00216BE6"/>
    <w:rsid w:val="002171CA"/>
    <w:rsid w:val="00217722"/>
    <w:rsid w:val="00221A74"/>
    <w:rsid w:val="00223DBC"/>
    <w:rsid w:val="00224147"/>
    <w:rsid w:val="002258C3"/>
    <w:rsid w:val="00225C94"/>
    <w:rsid w:val="002261A2"/>
    <w:rsid w:val="00233D72"/>
    <w:rsid w:val="002366B7"/>
    <w:rsid w:val="00236768"/>
    <w:rsid w:val="00240A34"/>
    <w:rsid w:val="00243170"/>
    <w:rsid w:val="0024324F"/>
    <w:rsid w:val="00244524"/>
    <w:rsid w:val="00244566"/>
    <w:rsid w:val="002464CC"/>
    <w:rsid w:val="002471A3"/>
    <w:rsid w:val="002509AD"/>
    <w:rsid w:val="0025162C"/>
    <w:rsid w:val="00252C5D"/>
    <w:rsid w:val="00255992"/>
    <w:rsid w:val="00256109"/>
    <w:rsid w:val="002576FB"/>
    <w:rsid w:val="002613C9"/>
    <w:rsid w:val="00262114"/>
    <w:rsid w:val="002628F1"/>
    <w:rsid w:val="00262EAB"/>
    <w:rsid w:val="00265565"/>
    <w:rsid w:val="002702B2"/>
    <w:rsid w:val="002707CB"/>
    <w:rsid w:val="00272270"/>
    <w:rsid w:val="00275479"/>
    <w:rsid w:val="00276AEE"/>
    <w:rsid w:val="00282164"/>
    <w:rsid w:val="00293CD1"/>
    <w:rsid w:val="002978BB"/>
    <w:rsid w:val="002A101F"/>
    <w:rsid w:val="002A38C1"/>
    <w:rsid w:val="002A6F5C"/>
    <w:rsid w:val="002A7878"/>
    <w:rsid w:val="002B1AD0"/>
    <w:rsid w:val="002B478D"/>
    <w:rsid w:val="002C08BE"/>
    <w:rsid w:val="002C0C91"/>
    <w:rsid w:val="002C0D4B"/>
    <w:rsid w:val="002C70C7"/>
    <w:rsid w:val="002D0767"/>
    <w:rsid w:val="002D1C6A"/>
    <w:rsid w:val="002D42EF"/>
    <w:rsid w:val="002D4B24"/>
    <w:rsid w:val="002D575F"/>
    <w:rsid w:val="002E1D7F"/>
    <w:rsid w:val="002E3A1F"/>
    <w:rsid w:val="002E3AD5"/>
    <w:rsid w:val="002E61AB"/>
    <w:rsid w:val="002E65CE"/>
    <w:rsid w:val="002E7D20"/>
    <w:rsid w:val="002F4CDF"/>
    <w:rsid w:val="002F6ABC"/>
    <w:rsid w:val="003009F6"/>
    <w:rsid w:val="00300DD1"/>
    <w:rsid w:val="00301020"/>
    <w:rsid w:val="003021EC"/>
    <w:rsid w:val="00304EF6"/>
    <w:rsid w:val="00306495"/>
    <w:rsid w:val="003118D7"/>
    <w:rsid w:val="003128CF"/>
    <w:rsid w:val="00316E17"/>
    <w:rsid w:val="003200A6"/>
    <w:rsid w:val="00322229"/>
    <w:rsid w:val="00322C35"/>
    <w:rsid w:val="00325018"/>
    <w:rsid w:val="003269B7"/>
    <w:rsid w:val="00326B8B"/>
    <w:rsid w:val="003322A0"/>
    <w:rsid w:val="00334D0D"/>
    <w:rsid w:val="003426F5"/>
    <w:rsid w:val="00343B17"/>
    <w:rsid w:val="003465EF"/>
    <w:rsid w:val="003476BC"/>
    <w:rsid w:val="0035240C"/>
    <w:rsid w:val="0035490C"/>
    <w:rsid w:val="003551A4"/>
    <w:rsid w:val="00356004"/>
    <w:rsid w:val="0036162B"/>
    <w:rsid w:val="00365087"/>
    <w:rsid w:val="003653CE"/>
    <w:rsid w:val="00365A84"/>
    <w:rsid w:val="00367146"/>
    <w:rsid w:val="00370303"/>
    <w:rsid w:val="00372243"/>
    <w:rsid w:val="0037243F"/>
    <w:rsid w:val="0037246C"/>
    <w:rsid w:val="0037293D"/>
    <w:rsid w:val="00372EE7"/>
    <w:rsid w:val="00373C35"/>
    <w:rsid w:val="00376676"/>
    <w:rsid w:val="003819CC"/>
    <w:rsid w:val="00385968"/>
    <w:rsid w:val="00386204"/>
    <w:rsid w:val="003872BB"/>
    <w:rsid w:val="0039049A"/>
    <w:rsid w:val="00394BB2"/>
    <w:rsid w:val="0039576F"/>
    <w:rsid w:val="0039578B"/>
    <w:rsid w:val="0039773B"/>
    <w:rsid w:val="003A24A0"/>
    <w:rsid w:val="003A2C93"/>
    <w:rsid w:val="003A4949"/>
    <w:rsid w:val="003A6B76"/>
    <w:rsid w:val="003B3D6A"/>
    <w:rsid w:val="003B46CF"/>
    <w:rsid w:val="003B4915"/>
    <w:rsid w:val="003C1592"/>
    <w:rsid w:val="003C3597"/>
    <w:rsid w:val="003C3799"/>
    <w:rsid w:val="003C3A00"/>
    <w:rsid w:val="003C45F0"/>
    <w:rsid w:val="003D0701"/>
    <w:rsid w:val="003D2818"/>
    <w:rsid w:val="003D58CB"/>
    <w:rsid w:val="003D6D6A"/>
    <w:rsid w:val="003E14ED"/>
    <w:rsid w:val="003E33A0"/>
    <w:rsid w:val="003E39C9"/>
    <w:rsid w:val="003E5014"/>
    <w:rsid w:val="003E7891"/>
    <w:rsid w:val="003F07C5"/>
    <w:rsid w:val="003F701D"/>
    <w:rsid w:val="0040117E"/>
    <w:rsid w:val="00402011"/>
    <w:rsid w:val="00404A1E"/>
    <w:rsid w:val="00411037"/>
    <w:rsid w:val="00411C6E"/>
    <w:rsid w:val="004138A8"/>
    <w:rsid w:val="004206E7"/>
    <w:rsid w:val="00420C7D"/>
    <w:rsid w:val="004213DB"/>
    <w:rsid w:val="00423A19"/>
    <w:rsid w:val="0042633E"/>
    <w:rsid w:val="004318F7"/>
    <w:rsid w:val="004330AA"/>
    <w:rsid w:val="00433341"/>
    <w:rsid w:val="004377F7"/>
    <w:rsid w:val="00441E9A"/>
    <w:rsid w:val="0044761F"/>
    <w:rsid w:val="00450AA2"/>
    <w:rsid w:val="004519D6"/>
    <w:rsid w:val="00455CC0"/>
    <w:rsid w:val="004607C9"/>
    <w:rsid w:val="00460988"/>
    <w:rsid w:val="004619A0"/>
    <w:rsid w:val="004647AA"/>
    <w:rsid w:val="00465BF0"/>
    <w:rsid w:val="00465F88"/>
    <w:rsid w:val="00465FD6"/>
    <w:rsid w:val="00466A7A"/>
    <w:rsid w:val="00470BBB"/>
    <w:rsid w:val="00470F52"/>
    <w:rsid w:val="004774DB"/>
    <w:rsid w:val="0048005C"/>
    <w:rsid w:val="00484BA4"/>
    <w:rsid w:val="004860FF"/>
    <w:rsid w:val="004879DD"/>
    <w:rsid w:val="004956A6"/>
    <w:rsid w:val="00495900"/>
    <w:rsid w:val="004A14FF"/>
    <w:rsid w:val="004A2D2A"/>
    <w:rsid w:val="004A4052"/>
    <w:rsid w:val="004A5FAA"/>
    <w:rsid w:val="004A6337"/>
    <w:rsid w:val="004A73CA"/>
    <w:rsid w:val="004B1080"/>
    <w:rsid w:val="004B17EF"/>
    <w:rsid w:val="004B284B"/>
    <w:rsid w:val="004B421B"/>
    <w:rsid w:val="004B4256"/>
    <w:rsid w:val="004B5AC3"/>
    <w:rsid w:val="004B6C6B"/>
    <w:rsid w:val="004C1D84"/>
    <w:rsid w:val="004C3E94"/>
    <w:rsid w:val="004C6CCA"/>
    <w:rsid w:val="004C707C"/>
    <w:rsid w:val="004C7A3B"/>
    <w:rsid w:val="004D2D55"/>
    <w:rsid w:val="004E01DD"/>
    <w:rsid w:val="004E3011"/>
    <w:rsid w:val="004E5898"/>
    <w:rsid w:val="004E6035"/>
    <w:rsid w:val="004E7D82"/>
    <w:rsid w:val="004F10C3"/>
    <w:rsid w:val="004F1346"/>
    <w:rsid w:val="004F17FA"/>
    <w:rsid w:val="004F63A3"/>
    <w:rsid w:val="004F7C43"/>
    <w:rsid w:val="004F7F37"/>
    <w:rsid w:val="004F7FD9"/>
    <w:rsid w:val="005004BC"/>
    <w:rsid w:val="00501F29"/>
    <w:rsid w:val="0050744C"/>
    <w:rsid w:val="00510129"/>
    <w:rsid w:val="005116F3"/>
    <w:rsid w:val="00511734"/>
    <w:rsid w:val="00512F8C"/>
    <w:rsid w:val="005156B7"/>
    <w:rsid w:val="00515DAE"/>
    <w:rsid w:val="00523E65"/>
    <w:rsid w:val="0052579B"/>
    <w:rsid w:val="00525A29"/>
    <w:rsid w:val="00531022"/>
    <w:rsid w:val="005337C8"/>
    <w:rsid w:val="00541845"/>
    <w:rsid w:val="00544441"/>
    <w:rsid w:val="005464D7"/>
    <w:rsid w:val="00550343"/>
    <w:rsid w:val="005509E7"/>
    <w:rsid w:val="00552E25"/>
    <w:rsid w:val="0055436C"/>
    <w:rsid w:val="005560D1"/>
    <w:rsid w:val="005575D3"/>
    <w:rsid w:val="0056004B"/>
    <w:rsid w:val="00560533"/>
    <w:rsid w:val="005620DA"/>
    <w:rsid w:val="00562B31"/>
    <w:rsid w:val="00567FD0"/>
    <w:rsid w:val="005718CA"/>
    <w:rsid w:val="0057773E"/>
    <w:rsid w:val="00582438"/>
    <w:rsid w:val="0058247E"/>
    <w:rsid w:val="005825D5"/>
    <w:rsid w:val="0059173C"/>
    <w:rsid w:val="0059449E"/>
    <w:rsid w:val="005972AB"/>
    <w:rsid w:val="005A0273"/>
    <w:rsid w:val="005A085D"/>
    <w:rsid w:val="005A0BB3"/>
    <w:rsid w:val="005A143D"/>
    <w:rsid w:val="005A2D07"/>
    <w:rsid w:val="005A35E7"/>
    <w:rsid w:val="005A490E"/>
    <w:rsid w:val="005B0CAE"/>
    <w:rsid w:val="005B1DC5"/>
    <w:rsid w:val="005B30E4"/>
    <w:rsid w:val="005B46AD"/>
    <w:rsid w:val="005B6DF0"/>
    <w:rsid w:val="005C2B3B"/>
    <w:rsid w:val="005C2ECB"/>
    <w:rsid w:val="005C73A2"/>
    <w:rsid w:val="005D0476"/>
    <w:rsid w:val="005D0B03"/>
    <w:rsid w:val="005D1024"/>
    <w:rsid w:val="005D1AA2"/>
    <w:rsid w:val="005D4934"/>
    <w:rsid w:val="005D5DE7"/>
    <w:rsid w:val="005D652D"/>
    <w:rsid w:val="005E053F"/>
    <w:rsid w:val="005E1F46"/>
    <w:rsid w:val="005E39FB"/>
    <w:rsid w:val="005E4179"/>
    <w:rsid w:val="005F4768"/>
    <w:rsid w:val="005F4E89"/>
    <w:rsid w:val="0060121E"/>
    <w:rsid w:val="00602408"/>
    <w:rsid w:val="00610051"/>
    <w:rsid w:val="00611AE5"/>
    <w:rsid w:val="00612525"/>
    <w:rsid w:val="006151E5"/>
    <w:rsid w:val="0062332C"/>
    <w:rsid w:val="00625700"/>
    <w:rsid w:val="00625DB1"/>
    <w:rsid w:val="006275EC"/>
    <w:rsid w:val="006277CB"/>
    <w:rsid w:val="00630B24"/>
    <w:rsid w:val="00631AED"/>
    <w:rsid w:val="006340E7"/>
    <w:rsid w:val="00641308"/>
    <w:rsid w:val="0064172A"/>
    <w:rsid w:val="00642F14"/>
    <w:rsid w:val="006442AE"/>
    <w:rsid w:val="00645711"/>
    <w:rsid w:val="006465AC"/>
    <w:rsid w:val="0064724A"/>
    <w:rsid w:val="00653AAC"/>
    <w:rsid w:val="006542EB"/>
    <w:rsid w:val="00654AC0"/>
    <w:rsid w:val="006569C6"/>
    <w:rsid w:val="00663023"/>
    <w:rsid w:val="006644EA"/>
    <w:rsid w:val="00666836"/>
    <w:rsid w:val="00673691"/>
    <w:rsid w:val="006762D9"/>
    <w:rsid w:val="006768E8"/>
    <w:rsid w:val="00676CFD"/>
    <w:rsid w:val="00676E8A"/>
    <w:rsid w:val="00677A38"/>
    <w:rsid w:val="00680FD6"/>
    <w:rsid w:val="0068138D"/>
    <w:rsid w:val="00681969"/>
    <w:rsid w:val="006905EF"/>
    <w:rsid w:val="0069144D"/>
    <w:rsid w:val="00691AF9"/>
    <w:rsid w:val="0069354B"/>
    <w:rsid w:val="00693D29"/>
    <w:rsid w:val="0069447D"/>
    <w:rsid w:val="00695B7A"/>
    <w:rsid w:val="0069773B"/>
    <w:rsid w:val="006A0249"/>
    <w:rsid w:val="006A10B1"/>
    <w:rsid w:val="006A2A1C"/>
    <w:rsid w:val="006B07E3"/>
    <w:rsid w:val="006B12D6"/>
    <w:rsid w:val="006B7B54"/>
    <w:rsid w:val="006C06F9"/>
    <w:rsid w:val="006C0F28"/>
    <w:rsid w:val="006C5D0D"/>
    <w:rsid w:val="006C73A4"/>
    <w:rsid w:val="006D1B9F"/>
    <w:rsid w:val="006D273E"/>
    <w:rsid w:val="006D46F4"/>
    <w:rsid w:val="006D75C4"/>
    <w:rsid w:val="006D7C7F"/>
    <w:rsid w:val="006E2E8F"/>
    <w:rsid w:val="006F2F4D"/>
    <w:rsid w:val="006F4FEE"/>
    <w:rsid w:val="006F5A84"/>
    <w:rsid w:val="006F72ED"/>
    <w:rsid w:val="00704D8B"/>
    <w:rsid w:val="00705145"/>
    <w:rsid w:val="007059EB"/>
    <w:rsid w:val="00705BF2"/>
    <w:rsid w:val="007112CA"/>
    <w:rsid w:val="00715A3C"/>
    <w:rsid w:val="007224D3"/>
    <w:rsid w:val="00724149"/>
    <w:rsid w:val="00726ABE"/>
    <w:rsid w:val="00730869"/>
    <w:rsid w:val="00733716"/>
    <w:rsid w:val="0074065B"/>
    <w:rsid w:val="007420A2"/>
    <w:rsid w:val="00745FC7"/>
    <w:rsid w:val="0075338F"/>
    <w:rsid w:val="00757FCF"/>
    <w:rsid w:val="007627B5"/>
    <w:rsid w:val="00773089"/>
    <w:rsid w:val="007732A3"/>
    <w:rsid w:val="00783AF6"/>
    <w:rsid w:val="007875C6"/>
    <w:rsid w:val="0079178E"/>
    <w:rsid w:val="007924F9"/>
    <w:rsid w:val="007926EF"/>
    <w:rsid w:val="0079424B"/>
    <w:rsid w:val="00794302"/>
    <w:rsid w:val="0079702C"/>
    <w:rsid w:val="007A0BFD"/>
    <w:rsid w:val="007A2CDF"/>
    <w:rsid w:val="007A36D0"/>
    <w:rsid w:val="007A6798"/>
    <w:rsid w:val="007A6E4B"/>
    <w:rsid w:val="007B0F7B"/>
    <w:rsid w:val="007B1400"/>
    <w:rsid w:val="007B267D"/>
    <w:rsid w:val="007B316B"/>
    <w:rsid w:val="007B52F9"/>
    <w:rsid w:val="007B6C1A"/>
    <w:rsid w:val="007B776E"/>
    <w:rsid w:val="007B7A1B"/>
    <w:rsid w:val="007C1DFA"/>
    <w:rsid w:val="007C29F9"/>
    <w:rsid w:val="007C45A1"/>
    <w:rsid w:val="007D2550"/>
    <w:rsid w:val="007D3010"/>
    <w:rsid w:val="007D63D5"/>
    <w:rsid w:val="007D782A"/>
    <w:rsid w:val="007E451D"/>
    <w:rsid w:val="007E4F4B"/>
    <w:rsid w:val="007E54D6"/>
    <w:rsid w:val="007F1966"/>
    <w:rsid w:val="008042B6"/>
    <w:rsid w:val="008049D4"/>
    <w:rsid w:val="00805610"/>
    <w:rsid w:val="00805AD0"/>
    <w:rsid w:val="00807E09"/>
    <w:rsid w:val="00810EDE"/>
    <w:rsid w:val="0081174E"/>
    <w:rsid w:val="00812189"/>
    <w:rsid w:val="00812226"/>
    <w:rsid w:val="00814D55"/>
    <w:rsid w:val="008178B7"/>
    <w:rsid w:val="00820E7D"/>
    <w:rsid w:val="008240DB"/>
    <w:rsid w:val="00824353"/>
    <w:rsid w:val="00825B44"/>
    <w:rsid w:val="00825D19"/>
    <w:rsid w:val="00830FB6"/>
    <w:rsid w:val="0083227F"/>
    <w:rsid w:val="0083283F"/>
    <w:rsid w:val="00834970"/>
    <w:rsid w:val="0084438C"/>
    <w:rsid w:val="00845CFE"/>
    <w:rsid w:val="00845DB3"/>
    <w:rsid w:val="00853061"/>
    <w:rsid w:val="00853129"/>
    <w:rsid w:val="00853951"/>
    <w:rsid w:val="00853AB2"/>
    <w:rsid w:val="0085798F"/>
    <w:rsid w:val="00860BA0"/>
    <w:rsid w:val="0086143E"/>
    <w:rsid w:val="00862566"/>
    <w:rsid w:val="00865232"/>
    <w:rsid w:val="00865EE1"/>
    <w:rsid w:val="00867658"/>
    <w:rsid w:val="00871B86"/>
    <w:rsid w:val="008736AB"/>
    <w:rsid w:val="00873F81"/>
    <w:rsid w:val="00874AE2"/>
    <w:rsid w:val="0088496C"/>
    <w:rsid w:val="008943CB"/>
    <w:rsid w:val="00896267"/>
    <w:rsid w:val="008970F6"/>
    <w:rsid w:val="008A0759"/>
    <w:rsid w:val="008A16B3"/>
    <w:rsid w:val="008A467C"/>
    <w:rsid w:val="008A6CC4"/>
    <w:rsid w:val="008A7721"/>
    <w:rsid w:val="008B45CC"/>
    <w:rsid w:val="008B5C78"/>
    <w:rsid w:val="008C157C"/>
    <w:rsid w:val="008C39E7"/>
    <w:rsid w:val="008C6DE1"/>
    <w:rsid w:val="008D1C9F"/>
    <w:rsid w:val="008D24B9"/>
    <w:rsid w:val="008D3214"/>
    <w:rsid w:val="008D4240"/>
    <w:rsid w:val="008D7C6B"/>
    <w:rsid w:val="008F3055"/>
    <w:rsid w:val="00901207"/>
    <w:rsid w:val="00901362"/>
    <w:rsid w:val="00901B5F"/>
    <w:rsid w:val="0090547F"/>
    <w:rsid w:val="00911205"/>
    <w:rsid w:val="0091369B"/>
    <w:rsid w:val="00921831"/>
    <w:rsid w:val="009229DA"/>
    <w:rsid w:val="00922A2F"/>
    <w:rsid w:val="00922F8C"/>
    <w:rsid w:val="00924797"/>
    <w:rsid w:val="009253A4"/>
    <w:rsid w:val="009316BE"/>
    <w:rsid w:val="00934BAD"/>
    <w:rsid w:val="00935B48"/>
    <w:rsid w:val="009411C6"/>
    <w:rsid w:val="0094309A"/>
    <w:rsid w:val="00945F3A"/>
    <w:rsid w:val="009466FD"/>
    <w:rsid w:val="00946735"/>
    <w:rsid w:val="009578B0"/>
    <w:rsid w:val="00957DFD"/>
    <w:rsid w:val="00961BB4"/>
    <w:rsid w:val="009622EB"/>
    <w:rsid w:val="009677F1"/>
    <w:rsid w:val="00976FFE"/>
    <w:rsid w:val="00977115"/>
    <w:rsid w:val="009777A9"/>
    <w:rsid w:val="00977E9A"/>
    <w:rsid w:val="00982319"/>
    <w:rsid w:val="0098371E"/>
    <w:rsid w:val="0098373B"/>
    <w:rsid w:val="009849DD"/>
    <w:rsid w:val="00985C88"/>
    <w:rsid w:val="00987E03"/>
    <w:rsid w:val="00991930"/>
    <w:rsid w:val="00991ED6"/>
    <w:rsid w:val="00992F95"/>
    <w:rsid w:val="009940A8"/>
    <w:rsid w:val="009959B1"/>
    <w:rsid w:val="009A05F2"/>
    <w:rsid w:val="009A0B2C"/>
    <w:rsid w:val="009A170A"/>
    <w:rsid w:val="009A1A16"/>
    <w:rsid w:val="009A1FB4"/>
    <w:rsid w:val="009A225C"/>
    <w:rsid w:val="009A337D"/>
    <w:rsid w:val="009A719F"/>
    <w:rsid w:val="009A7946"/>
    <w:rsid w:val="009A7E5E"/>
    <w:rsid w:val="009B2FB9"/>
    <w:rsid w:val="009B5A08"/>
    <w:rsid w:val="009B6535"/>
    <w:rsid w:val="009B680D"/>
    <w:rsid w:val="009B6A3F"/>
    <w:rsid w:val="009C1AFD"/>
    <w:rsid w:val="009C2717"/>
    <w:rsid w:val="009C375E"/>
    <w:rsid w:val="009C3CF0"/>
    <w:rsid w:val="009C79BA"/>
    <w:rsid w:val="009D402F"/>
    <w:rsid w:val="009F7D46"/>
    <w:rsid w:val="00A00730"/>
    <w:rsid w:val="00A050AE"/>
    <w:rsid w:val="00A0591F"/>
    <w:rsid w:val="00A05F5C"/>
    <w:rsid w:val="00A07731"/>
    <w:rsid w:val="00A108FB"/>
    <w:rsid w:val="00A15177"/>
    <w:rsid w:val="00A16378"/>
    <w:rsid w:val="00A204C2"/>
    <w:rsid w:val="00A206AA"/>
    <w:rsid w:val="00A20ED1"/>
    <w:rsid w:val="00A234FB"/>
    <w:rsid w:val="00A23A50"/>
    <w:rsid w:val="00A23CDE"/>
    <w:rsid w:val="00A26CFC"/>
    <w:rsid w:val="00A26F9D"/>
    <w:rsid w:val="00A274D1"/>
    <w:rsid w:val="00A31BE8"/>
    <w:rsid w:val="00A32352"/>
    <w:rsid w:val="00A34A2E"/>
    <w:rsid w:val="00A4126E"/>
    <w:rsid w:val="00A43766"/>
    <w:rsid w:val="00A43B35"/>
    <w:rsid w:val="00A43B85"/>
    <w:rsid w:val="00A463E9"/>
    <w:rsid w:val="00A52C12"/>
    <w:rsid w:val="00A5507E"/>
    <w:rsid w:val="00A56E30"/>
    <w:rsid w:val="00A573ED"/>
    <w:rsid w:val="00A57F86"/>
    <w:rsid w:val="00A60F8B"/>
    <w:rsid w:val="00A666CE"/>
    <w:rsid w:val="00A672AF"/>
    <w:rsid w:val="00A71CE5"/>
    <w:rsid w:val="00A80B59"/>
    <w:rsid w:val="00A8248C"/>
    <w:rsid w:val="00A8361F"/>
    <w:rsid w:val="00A8513E"/>
    <w:rsid w:val="00A90C07"/>
    <w:rsid w:val="00AA1B80"/>
    <w:rsid w:val="00AA4656"/>
    <w:rsid w:val="00AA4BF4"/>
    <w:rsid w:val="00AA7977"/>
    <w:rsid w:val="00AB22B6"/>
    <w:rsid w:val="00AB32E0"/>
    <w:rsid w:val="00AB68C0"/>
    <w:rsid w:val="00AB6B3B"/>
    <w:rsid w:val="00AC7561"/>
    <w:rsid w:val="00AC7F02"/>
    <w:rsid w:val="00AD3018"/>
    <w:rsid w:val="00AD39E7"/>
    <w:rsid w:val="00AD61C7"/>
    <w:rsid w:val="00AD62E4"/>
    <w:rsid w:val="00AE0DD6"/>
    <w:rsid w:val="00AE21AB"/>
    <w:rsid w:val="00AE2D1B"/>
    <w:rsid w:val="00AE2F97"/>
    <w:rsid w:val="00AE3A2F"/>
    <w:rsid w:val="00AE50EC"/>
    <w:rsid w:val="00AE5366"/>
    <w:rsid w:val="00B02BA6"/>
    <w:rsid w:val="00B05E34"/>
    <w:rsid w:val="00B1051C"/>
    <w:rsid w:val="00B11E7F"/>
    <w:rsid w:val="00B12BF4"/>
    <w:rsid w:val="00B13AA0"/>
    <w:rsid w:val="00B13D19"/>
    <w:rsid w:val="00B14DD4"/>
    <w:rsid w:val="00B15440"/>
    <w:rsid w:val="00B16789"/>
    <w:rsid w:val="00B172A1"/>
    <w:rsid w:val="00B218D8"/>
    <w:rsid w:val="00B22B73"/>
    <w:rsid w:val="00B273CA"/>
    <w:rsid w:val="00B3087C"/>
    <w:rsid w:val="00B3495F"/>
    <w:rsid w:val="00B34EF0"/>
    <w:rsid w:val="00B35604"/>
    <w:rsid w:val="00B357C7"/>
    <w:rsid w:val="00B36E12"/>
    <w:rsid w:val="00B416CA"/>
    <w:rsid w:val="00B4464C"/>
    <w:rsid w:val="00B447EA"/>
    <w:rsid w:val="00B44883"/>
    <w:rsid w:val="00B46963"/>
    <w:rsid w:val="00B50E73"/>
    <w:rsid w:val="00B51FB7"/>
    <w:rsid w:val="00B523D6"/>
    <w:rsid w:val="00B52AE3"/>
    <w:rsid w:val="00B53A11"/>
    <w:rsid w:val="00B55DFD"/>
    <w:rsid w:val="00B562EC"/>
    <w:rsid w:val="00B5736E"/>
    <w:rsid w:val="00B62594"/>
    <w:rsid w:val="00B62690"/>
    <w:rsid w:val="00B637B0"/>
    <w:rsid w:val="00B642A6"/>
    <w:rsid w:val="00B648AE"/>
    <w:rsid w:val="00B6500E"/>
    <w:rsid w:val="00B67513"/>
    <w:rsid w:val="00B73006"/>
    <w:rsid w:val="00B733C6"/>
    <w:rsid w:val="00B75493"/>
    <w:rsid w:val="00B75FE0"/>
    <w:rsid w:val="00B76B16"/>
    <w:rsid w:val="00B813EE"/>
    <w:rsid w:val="00B81E75"/>
    <w:rsid w:val="00B82709"/>
    <w:rsid w:val="00B836D1"/>
    <w:rsid w:val="00B84D6E"/>
    <w:rsid w:val="00B9252E"/>
    <w:rsid w:val="00B92E24"/>
    <w:rsid w:val="00B93DF3"/>
    <w:rsid w:val="00BA04D4"/>
    <w:rsid w:val="00BA4478"/>
    <w:rsid w:val="00BA546F"/>
    <w:rsid w:val="00BA5C0D"/>
    <w:rsid w:val="00BA6878"/>
    <w:rsid w:val="00BA78F8"/>
    <w:rsid w:val="00BA7A88"/>
    <w:rsid w:val="00BB0C74"/>
    <w:rsid w:val="00BB1F13"/>
    <w:rsid w:val="00BB33BB"/>
    <w:rsid w:val="00BC21E1"/>
    <w:rsid w:val="00BD09B9"/>
    <w:rsid w:val="00BD24ED"/>
    <w:rsid w:val="00BD7670"/>
    <w:rsid w:val="00BD7938"/>
    <w:rsid w:val="00BD7E0E"/>
    <w:rsid w:val="00BE1CD1"/>
    <w:rsid w:val="00BE230C"/>
    <w:rsid w:val="00BE27C5"/>
    <w:rsid w:val="00BE4000"/>
    <w:rsid w:val="00BE5616"/>
    <w:rsid w:val="00BE7633"/>
    <w:rsid w:val="00BF0748"/>
    <w:rsid w:val="00BF2416"/>
    <w:rsid w:val="00BF7E90"/>
    <w:rsid w:val="00C031A5"/>
    <w:rsid w:val="00C046FF"/>
    <w:rsid w:val="00C067AE"/>
    <w:rsid w:val="00C07FEE"/>
    <w:rsid w:val="00C14AF1"/>
    <w:rsid w:val="00C15246"/>
    <w:rsid w:val="00C152EA"/>
    <w:rsid w:val="00C159AF"/>
    <w:rsid w:val="00C165AF"/>
    <w:rsid w:val="00C17BB8"/>
    <w:rsid w:val="00C20D3F"/>
    <w:rsid w:val="00C25EB8"/>
    <w:rsid w:val="00C41A77"/>
    <w:rsid w:val="00C41D2B"/>
    <w:rsid w:val="00C47167"/>
    <w:rsid w:val="00C507D5"/>
    <w:rsid w:val="00C51E9B"/>
    <w:rsid w:val="00C54F8A"/>
    <w:rsid w:val="00C55630"/>
    <w:rsid w:val="00C57459"/>
    <w:rsid w:val="00C60044"/>
    <w:rsid w:val="00C64C1B"/>
    <w:rsid w:val="00C64C53"/>
    <w:rsid w:val="00C6623F"/>
    <w:rsid w:val="00C67A7A"/>
    <w:rsid w:val="00C70DD6"/>
    <w:rsid w:val="00C71FB9"/>
    <w:rsid w:val="00C72257"/>
    <w:rsid w:val="00C72FCB"/>
    <w:rsid w:val="00C80BA4"/>
    <w:rsid w:val="00C81B0E"/>
    <w:rsid w:val="00C84A64"/>
    <w:rsid w:val="00C8639C"/>
    <w:rsid w:val="00C86A73"/>
    <w:rsid w:val="00C90921"/>
    <w:rsid w:val="00C91667"/>
    <w:rsid w:val="00C92E1B"/>
    <w:rsid w:val="00C9445D"/>
    <w:rsid w:val="00C96CF4"/>
    <w:rsid w:val="00C97D2B"/>
    <w:rsid w:val="00CA1BBE"/>
    <w:rsid w:val="00CA3663"/>
    <w:rsid w:val="00CA3B9A"/>
    <w:rsid w:val="00CA5583"/>
    <w:rsid w:val="00CA6AAD"/>
    <w:rsid w:val="00CB4604"/>
    <w:rsid w:val="00CC4929"/>
    <w:rsid w:val="00CC6A1D"/>
    <w:rsid w:val="00CC6F9E"/>
    <w:rsid w:val="00CC71C8"/>
    <w:rsid w:val="00CD0509"/>
    <w:rsid w:val="00CD35F6"/>
    <w:rsid w:val="00CD471F"/>
    <w:rsid w:val="00CD5DF3"/>
    <w:rsid w:val="00CD7EED"/>
    <w:rsid w:val="00CE084D"/>
    <w:rsid w:val="00CE38C5"/>
    <w:rsid w:val="00CE69A5"/>
    <w:rsid w:val="00CF014F"/>
    <w:rsid w:val="00CF0DCD"/>
    <w:rsid w:val="00CF1E23"/>
    <w:rsid w:val="00CF7B13"/>
    <w:rsid w:val="00D00BFB"/>
    <w:rsid w:val="00D01F9B"/>
    <w:rsid w:val="00D03ECC"/>
    <w:rsid w:val="00D04793"/>
    <w:rsid w:val="00D04B03"/>
    <w:rsid w:val="00D056BE"/>
    <w:rsid w:val="00D075D3"/>
    <w:rsid w:val="00D11E05"/>
    <w:rsid w:val="00D17521"/>
    <w:rsid w:val="00D17D99"/>
    <w:rsid w:val="00D201B5"/>
    <w:rsid w:val="00D3101B"/>
    <w:rsid w:val="00D31CBF"/>
    <w:rsid w:val="00D326E9"/>
    <w:rsid w:val="00D3318F"/>
    <w:rsid w:val="00D3487C"/>
    <w:rsid w:val="00D440E1"/>
    <w:rsid w:val="00D5065D"/>
    <w:rsid w:val="00D54FCC"/>
    <w:rsid w:val="00D57F53"/>
    <w:rsid w:val="00D6186B"/>
    <w:rsid w:val="00D62EEF"/>
    <w:rsid w:val="00D644AF"/>
    <w:rsid w:val="00D671C2"/>
    <w:rsid w:val="00D7294B"/>
    <w:rsid w:val="00D72A7A"/>
    <w:rsid w:val="00D73930"/>
    <w:rsid w:val="00D73D8E"/>
    <w:rsid w:val="00D748B3"/>
    <w:rsid w:val="00D7711C"/>
    <w:rsid w:val="00D80771"/>
    <w:rsid w:val="00D8539A"/>
    <w:rsid w:val="00D86EFB"/>
    <w:rsid w:val="00D87B74"/>
    <w:rsid w:val="00D90FA3"/>
    <w:rsid w:val="00D9462B"/>
    <w:rsid w:val="00D94B98"/>
    <w:rsid w:val="00D954C9"/>
    <w:rsid w:val="00D97EA4"/>
    <w:rsid w:val="00DA2BB3"/>
    <w:rsid w:val="00DA45F1"/>
    <w:rsid w:val="00DA4E06"/>
    <w:rsid w:val="00DA74AD"/>
    <w:rsid w:val="00DB5BB8"/>
    <w:rsid w:val="00DB7720"/>
    <w:rsid w:val="00DC1BB9"/>
    <w:rsid w:val="00DC435F"/>
    <w:rsid w:val="00DC4D02"/>
    <w:rsid w:val="00DC59C3"/>
    <w:rsid w:val="00DC6941"/>
    <w:rsid w:val="00DC7107"/>
    <w:rsid w:val="00DC7E13"/>
    <w:rsid w:val="00DD0E9D"/>
    <w:rsid w:val="00DD1639"/>
    <w:rsid w:val="00DD2D9C"/>
    <w:rsid w:val="00DD509D"/>
    <w:rsid w:val="00DD50F6"/>
    <w:rsid w:val="00DD6179"/>
    <w:rsid w:val="00DE2100"/>
    <w:rsid w:val="00DE280C"/>
    <w:rsid w:val="00DE3B29"/>
    <w:rsid w:val="00DE3BE8"/>
    <w:rsid w:val="00DE458A"/>
    <w:rsid w:val="00DE75F0"/>
    <w:rsid w:val="00DF156D"/>
    <w:rsid w:val="00DF32D1"/>
    <w:rsid w:val="00DF4CCF"/>
    <w:rsid w:val="00DF5EAD"/>
    <w:rsid w:val="00DF6265"/>
    <w:rsid w:val="00E0004E"/>
    <w:rsid w:val="00E06B4E"/>
    <w:rsid w:val="00E06F86"/>
    <w:rsid w:val="00E06FAC"/>
    <w:rsid w:val="00E13D35"/>
    <w:rsid w:val="00E16551"/>
    <w:rsid w:val="00E20138"/>
    <w:rsid w:val="00E2701B"/>
    <w:rsid w:val="00E3127B"/>
    <w:rsid w:val="00E32953"/>
    <w:rsid w:val="00E335B4"/>
    <w:rsid w:val="00E34358"/>
    <w:rsid w:val="00E34D81"/>
    <w:rsid w:val="00E35860"/>
    <w:rsid w:val="00E36F30"/>
    <w:rsid w:val="00E43DF4"/>
    <w:rsid w:val="00E4440B"/>
    <w:rsid w:val="00E449A7"/>
    <w:rsid w:val="00E45377"/>
    <w:rsid w:val="00E50771"/>
    <w:rsid w:val="00E5308A"/>
    <w:rsid w:val="00E554FA"/>
    <w:rsid w:val="00E56532"/>
    <w:rsid w:val="00E56AEC"/>
    <w:rsid w:val="00E602C5"/>
    <w:rsid w:val="00E61AF8"/>
    <w:rsid w:val="00E64994"/>
    <w:rsid w:val="00E654C5"/>
    <w:rsid w:val="00E6710F"/>
    <w:rsid w:val="00E672AA"/>
    <w:rsid w:val="00E80A6A"/>
    <w:rsid w:val="00E864BC"/>
    <w:rsid w:val="00E91186"/>
    <w:rsid w:val="00E91530"/>
    <w:rsid w:val="00E92E30"/>
    <w:rsid w:val="00EA0127"/>
    <w:rsid w:val="00EA4028"/>
    <w:rsid w:val="00EA50BA"/>
    <w:rsid w:val="00EB0D71"/>
    <w:rsid w:val="00EB1752"/>
    <w:rsid w:val="00EB27C6"/>
    <w:rsid w:val="00EB4548"/>
    <w:rsid w:val="00EB7BC5"/>
    <w:rsid w:val="00EC2BA5"/>
    <w:rsid w:val="00EC2D38"/>
    <w:rsid w:val="00EC3D84"/>
    <w:rsid w:val="00EC3DD6"/>
    <w:rsid w:val="00EC4BAD"/>
    <w:rsid w:val="00EC7C9E"/>
    <w:rsid w:val="00ED1670"/>
    <w:rsid w:val="00ED1C3B"/>
    <w:rsid w:val="00ED6F2E"/>
    <w:rsid w:val="00ED76CD"/>
    <w:rsid w:val="00ED7FB0"/>
    <w:rsid w:val="00EE119E"/>
    <w:rsid w:val="00EE4F13"/>
    <w:rsid w:val="00EF0D56"/>
    <w:rsid w:val="00EF1F80"/>
    <w:rsid w:val="00EF2499"/>
    <w:rsid w:val="00EF34E6"/>
    <w:rsid w:val="00F00873"/>
    <w:rsid w:val="00F015BA"/>
    <w:rsid w:val="00F02F84"/>
    <w:rsid w:val="00F03B3A"/>
    <w:rsid w:val="00F04925"/>
    <w:rsid w:val="00F07E12"/>
    <w:rsid w:val="00F112C2"/>
    <w:rsid w:val="00F130F9"/>
    <w:rsid w:val="00F1576E"/>
    <w:rsid w:val="00F22035"/>
    <w:rsid w:val="00F22323"/>
    <w:rsid w:val="00F234AA"/>
    <w:rsid w:val="00F242F7"/>
    <w:rsid w:val="00F308E7"/>
    <w:rsid w:val="00F30C60"/>
    <w:rsid w:val="00F3159A"/>
    <w:rsid w:val="00F32268"/>
    <w:rsid w:val="00F35BB8"/>
    <w:rsid w:val="00F37750"/>
    <w:rsid w:val="00F378BC"/>
    <w:rsid w:val="00F4359B"/>
    <w:rsid w:val="00F44B12"/>
    <w:rsid w:val="00F45F36"/>
    <w:rsid w:val="00F46A4B"/>
    <w:rsid w:val="00F47016"/>
    <w:rsid w:val="00F527E9"/>
    <w:rsid w:val="00F52E30"/>
    <w:rsid w:val="00F52E52"/>
    <w:rsid w:val="00F5499A"/>
    <w:rsid w:val="00F56046"/>
    <w:rsid w:val="00F561CE"/>
    <w:rsid w:val="00F608F3"/>
    <w:rsid w:val="00F60B19"/>
    <w:rsid w:val="00F62796"/>
    <w:rsid w:val="00F62943"/>
    <w:rsid w:val="00F63267"/>
    <w:rsid w:val="00F63CB0"/>
    <w:rsid w:val="00F66D3F"/>
    <w:rsid w:val="00F67582"/>
    <w:rsid w:val="00F67A00"/>
    <w:rsid w:val="00F7016D"/>
    <w:rsid w:val="00F71860"/>
    <w:rsid w:val="00F71D96"/>
    <w:rsid w:val="00F71F83"/>
    <w:rsid w:val="00F75191"/>
    <w:rsid w:val="00F76ED6"/>
    <w:rsid w:val="00F82943"/>
    <w:rsid w:val="00F93F1B"/>
    <w:rsid w:val="00F9485C"/>
    <w:rsid w:val="00FA2264"/>
    <w:rsid w:val="00FA29A0"/>
    <w:rsid w:val="00FA3884"/>
    <w:rsid w:val="00FA73F9"/>
    <w:rsid w:val="00FA77C6"/>
    <w:rsid w:val="00FB0C02"/>
    <w:rsid w:val="00FB28A5"/>
    <w:rsid w:val="00FB2B3A"/>
    <w:rsid w:val="00FB3AAD"/>
    <w:rsid w:val="00FB7A45"/>
    <w:rsid w:val="00FC318C"/>
    <w:rsid w:val="00FC3407"/>
    <w:rsid w:val="00FC4910"/>
    <w:rsid w:val="00FC63D9"/>
    <w:rsid w:val="00FC64EC"/>
    <w:rsid w:val="00FC6851"/>
    <w:rsid w:val="00FD4A6C"/>
    <w:rsid w:val="00FD5578"/>
    <w:rsid w:val="00FD6A77"/>
    <w:rsid w:val="00FE2D2A"/>
    <w:rsid w:val="00FE3E8E"/>
    <w:rsid w:val="00FE63D0"/>
    <w:rsid w:val="00FE72A5"/>
    <w:rsid w:val="00FF4399"/>
    <w:rsid w:val="00FF5314"/>
    <w:rsid w:val="016E1098"/>
    <w:rsid w:val="053527D6"/>
    <w:rsid w:val="068F6DED"/>
    <w:rsid w:val="08FE4131"/>
    <w:rsid w:val="0D522F0C"/>
    <w:rsid w:val="11166833"/>
    <w:rsid w:val="1178129C"/>
    <w:rsid w:val="12EE12AC"/>
    <w:rsid w:val="1647748F"/>
    <w:rsid w:val="18E36F68"/>
    <w:rsid w:val="1A126470"/>
    <w:rsid w:val="1C1C1D31"/>
    <w:rsid w:val="1E29019E"/>
    <w:rsid w:val="1E6124A8"/>
    <w:rsid w:val="1EAB1A6E"/>
    <w:rsid w:val="1FCC4FDE"/>
    <w:rsid w:val="21470C8B"/>
    <w:rsid w:val="21B65B9E"/>
    <w:rsid w:val="264F279A"/>
    <w:rsid w:val="26553E0A"/>
    <w:rsid w:val="27E82B84"/>
    <w:rsid w:val="2B443FC2"/>
    <w:rsid w:val="2E7F37A8"/>
    <w:rsid w:val="31EEAA5E"/>
    <w:rsid w:val="3AFBD5EE"/>
    <w:rsid w:val="3BFFA5D4"/>
    <w:rsid w:val="3C872E3B"/>
    <w:rsid w:val="42A8723A"/>
    <w:rsid w:val="438D0EF3"/>
    <w:rsid w:val="442171C4"/>
    <w:rsid w:val="48182186"/>
    <w:rsid w:val="49617D99"/>
    <w:rsid w:val="4C0B44E0"/>
    <w:rsid w:val="4FCB6460"/>
    <w:rsid w:val="4FDB777A"/>
    <w:rsid w:val="53F401BE"/>
    <w:rsid w:val="5A5A27B3"/>
    <w:rsid w:val="5EE2D2B8"/>
    <w:rsid w:val="5FEF02EA"/>
    <w:rsid w:val="612B5F6B"/>
    <w:rsid w:val="6203332E"/>
    <w:rsid w:val="6CE35921"/>
    <w:rsid w:val="6D2F6067"/>
    <w:rsid w:val="6D55115B"/>
    <w:rsid w:val="70354992"/>
    <w:rsid w:val="7131715F"/>
    <w:rsid w:val="71F7B546"/>
    <w:rsid w:val="748F37A5"/>
    <w:rsid w:val="754632BF"/>
    <w:rsid w:val="78754042"/>
    <w:rsid w:val="78D5196F"/>
    <w:rsid w:val="79D73A1D"/>
    <w:rsid w:val="7A1E34AC"/>
    <w:rsid w:val="7CCC2B68"/>
    <w:rsid w:val="7DFD6DA8"/>
    <w:rsid w:val="7EFEFB89"/>
    <w:rsid w:val="7F97E280"/>
    <w:rsid w:val="7FBF2AD6"/>
    <w:rsid w:val="7FF297F3"/>
    <w:rsid w:val="B5EA3C2C"/>
    <w:rsid w:val="CFF7C2E3"/>
    <w:rsid w:val="D7F5822B"/>
    <w:rsid w:val="DDCAF076"/>
    <w:rsid w:val="DF3FF2E5"/>
    <w:rsid w:val="DFF9DA8E"/>
    <w:rsid w:val="E1E5893B"/>
    <w:rsid w:val="EC9E7534"/>
    <w:rsid w:val="EFF940A3"/>
    <w:rsid w:val="F3D503D1"/>
    <w:rsid w:val="FA9A71DE"/>
    <w:rsid w:val="FB9F26CF"/>
    <w:rsid w:val="FBFFC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0"/>
    <w:qFormat/>
    <w:uiPriority w:val="0"/>
    <w:pPr>
      <w:keepNext/>
      <w:keepLines/>
      <w:spacing w:before="260" w:after="260"/>
      <w:outlineLvl w:val="1"/>
    </w:pPr>
    <w:rPr>
      <w:rFonts w:ascii="Arial" w:hAnsi="Arial"/>
      <w:bCs/>
      <w:sz w:val="28"/>
      <w:szCs w:val="32"/>
      <w:lang w:val="zh-CN"/>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23"/>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3"/>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4"/>
    <w:unhideWhenUsed/>
    <w:qFormat/>
    <w:uiPriority w:val="9"/>
    <w:pPr>
      <w:keepNext/>
      <w:keepLines/>
      <w:spacing w:before="240" w:after="64" w:line="320" w:lineRule="auto"/>
      <w:outlineLvl w:val="6"/>
    </w:pPr>
    <w:rPr>
      <w:b/>
      <w:bCs/>
      <w:sz w:val="24"/>
      <w:szCs w:val="24"/>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32"/>
    <w:semiHidden/>
    <w:unhideWhenUsed/>
    <w:qFormat/>
    <w:uiPriority w:val="99"/>
    <w:pPr>
      <w:jc w:val="left"/>
    </w:pPr>
  </w:style>
  <w:style w:type="paragraph" w:styleId="10">
    <w:name w:val="Body Text"/>
    <w:basedOn w:val="1"/>
    <w:link w:val="38"/>
    <w:qFormat/>
    <w:uiPriority w:val="0"/>
    <w:pPr>
      <w:spacing w:line="380" w:lineRule="exact"/>
    </w:pPr>
    <w:rPr>
      <w:rFonts w:asciiTheme="minorHAnsi" w:hAnsiTheme="minorHAnsi" w:eastAsiaTheme="minorEastAsia" w:cstheme="minorBidi"/>
      <w:sz w:val="24"/>
    </w:rPr>
  </w:style>
  <w:style w:type="paragraph" w:styleId="11">
    <w:name w:val="Plain Text"/>
    <w:basedOn w:val="1"/>
    <w:link w:val="37"/>
    <w:unhideWhenUsed/>
    <w:qFormat/>
    <w:uiPriority w:val="99"/>
    <w:rPr>
      <w:rFonts w:ascii="Times New Roman" w:hAnsi="Times New Roman"/>
      <w:kern w:val="0"/>
      <w:sz w:val="20"/>
      <w:szCs w:val="20"/>
      <w:lang w:val="zh-CN" w:eastAsia="en-US"/>
    </w:rPr>
  </w:style>
  <w:style w:type="paragraph" w:styleId="12">
    <w:name w:val="Balloon Text"/>
    <w:basedOn w:val="1"/>
    <w:link w:val="31"/>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9"/>
    <w:next w:val="9"/>
    <w:link w:val="33"/>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Calibri" w:hAnsi="Calibri" w:eastAsia="宋体" w:cs="Times New Roman"/>
      <w:b/>
      <w:bCs/>
      <w:kern w:val="44"/>
      <w:sz w:val="44"/>
      <w:szCs w:val="44"/>
      <w:lang w:val="zh-CN"/>
    </w:rPr>
  </w:style>
  <w:style w:type="character" w:customStyle="1" w:styleId="20">
    <w:name w:val="标题 2 字符"/>
    <w:basedOn w:val="17"/>
    <w:link w:val="3"/>
    <w:qFormat/>
    <w:uiPriority w:val="0"/>
    <w:rPr>
      <w:rFonts w:ascii="Arial" w:hAnsi="Arial" w:eastAsia="宋体" w:cs="Times New Roman"/>
      <w:bCs/>
      <w:sz w:val="28"/>
      <w:szCs w:val="32"/>
      <w:lang w:val="zh-CN"/>
    </w:rPr>
  </w:style>
  <w:style w:type="character" w:customStyle="1" w:styleId="21">
    <w:name w:val="标题 3 字符"/>
    <w:basedOn w:val="17"/>
    <w:link w:val="4"/>
    <w:qFormat/>
    <w:uiPriority w:val="9"/>
    <w:rPr>
      <w:rFonts w:ascii="Calibri" w:hAnsi="Calibri" w:eastAsia="宋体" w:cs="Times New Roman"/>
      <w:b/>
      <w:bCs/>
      <w:sz w:val="32"/>
      <w:szCs w:val="32"/>
    </w:rPr>
  </w:style>
  <w:style w:type="character" w:customStyle="1" w:styleId="22">
    <w:name w:val="标题 4 字符"/>
    <w:basedOn w:val="17"/>
    <w:link w:val="5"/>
    <w:qFormat/>
    <w:uiPriority w:val="9"/>
    <w:rPr>
      <w:rFonts w:ascii="等线 Light" w:hAnsi="等线 Light" w:eastAsia="等线 Light" w:cs="Times New Roman"/>
      <w:b/>
      <w:bCs/>
      <w:sz w:val="28"/>
      <w:szCs w:val="28"/>
    </w:rPr>
  </w:style>
  <w:style w:type="character" w:customStyle="1" w:styleId="23">
    <w:name w:val="标题 5 字符"/>
    <w:basedOn w:val="17"/>
    <w:link w:val="6"/>
    <w:qFormat/>
    <w:uiPriority w:val="9"/>
    <w:rPr>
      <w:rFonts w:ascii="Calibri" w:hAnsi="Calibri" w:eastAsia="宋体" w:cs="Times New Roman"/>
      <w:b/>
      <w:bCs/>
      <w:sz w:val="28"/>
      <w:szCs w:val="28"/>
    </w:rPr>
  </w:style>
  <w:style w:type="paragraph" w:customStyle="1" w:styleId="24">
    <w:name w:val="文章正文"/>
    <w:basedOn w:val="1"/>
    <w:link w:val="25"/>
    <w:qFormat/>
    <w:uiPriority w:val="0"/>
    <w:pPr>
      <w:adjustRightInd w:val="0"/>
      <w:snapToGrid w:val="0"/>
      <w:spacing w:line="360" w:lineRule="auto"/>
      <w:ind w:firstLine="420" w:firstLineChars="200"/>
    </w:pPr>
    <w:rPr>
      <w:rFonts w:ascii="Times New Roman" w:hAnsi="Times New Roman"/>
      <w:szCs w:val="21"/>
    </w:rPr>
  </w:style>
  <w:style w:type="character" w:customStyle="1" w:styleId="25">
    <w:name w:val="文章正文 Char"/>
    <w:link w:val="24"/>
    <w:qFormat/>
    <w:uiPriority w:val="0"/>
    <w:rPr>
      <w:rFonts w:ascii="Times New Roman" w:hAnsi="Times New Roman" w:eastAsia="宋体" w:cs="Times New Roman"/>
      <w:szCs w:val="21"/>
    </w:rPr>
  </w:style>
  <w:style w:type="character" w:customStyle="1" w:styleId="26">
    <w:name w:val="font31"/>
    <w:basedOn w:val="17"/>
    <w:qFormat/>
    <w:uiPriority w:val="0"/>
    <w:rPr>
      <w:rFonts w:hint="eastAsia" w:ascii="宋体" w:hAnsi="宋体" w:eastAsia="宋体" w:cs="宋体"/>
      <w:b/>
      <w:color w:val="000000"/>
      <w:sz w:val="22"/>
      <w:szCs w:val="22"/>
      <w:u w:val="none"/>
    </w:rPr>
  </w:style>
  <w:style w:type="character" w:customStyle="1" w:styleId="27">
    <w:name w:val="font01"/>
    <w:basedOn w:val="17"/>
    <w:qFormat/>
    <w:uiPriority w:val="0"/>
    <w:rPr>
      <w:rFonts w:ascii="font-weight : 400" w:hAnsi="font-weight : 400" w:eastAsia="font-weight : 400" w:cs="font-weight : 400"/>
      <w:color w:val="000000"/>
      <w:sz w:val="22"/>
      <w:szCs w:val="22"/>
      <w:u w:val="none"/>
    </w:rPr>
  </w:style>
  <w:style w:type="character" w:customStyle="1" w:styleId="28">
    <w:name w:val="页眉 字符"/>
    <w:basedOn w:val="17"/>
    <w:link w:val="14"/>
    <w:qFormat/>
    <w:uiPriority w:val="99"/>
    <w:rPr>
      <w:rFonts w:ascii="Calibri" w:hAnsi="Calibri" w:eastAsia="宋体" w:cs="Times New Roman"/>
      <w:sz w:val="18"/>
      <w:szCs w:val="18"/>
    </w:rPr>
  </w:style>
  <w:style w:type="character" w:customStyle="1" w:styleId="29">
    <w:name w:val="页脚 字符"/>
    <w:basedOn w:val="17"/>
    <w:link w:val="13"/>
    <w:qFormat/>
    <w:uiPriority w:val="99"/>
    <w:rPr>
      <w:rFonts w:ascii="Calibri" w:hAnsi="Calibri" w:eastAsia="宋体" w:cs="Times New Roman"/>
      <w:sz w:val="18"/>
      <w:szCs w:val="18"/>
    </w:rPr>
  </w:style>
  <w:style w:type="paragraph" w:styleId="30">
    <w:name w:val="List Paragraph"/>
    <w:basedOn w:val="1"/>
    <w:qFormat/>
    <w:uiPriority w:val="34"/>
    <w:pPr>
      <w:ind w:firstLine="420" w:firstLineChars="200"/>
    </w:pPr>
  </w:style>
  <w:style w:type="character" w:customStyle="1" w:styleId="31">
    <w:name w:val="批注框文本 字符"/>
    <w:basedOn w:val="17"/>
    <w:link w:val="12"/>
    <w:semiHidden/>
    <w:qFormat/>
    <w:uiPriority w:val="99"/>
    <w:rPr>
      <w:rFonts w:ascii="Calibri" w:hAnsi="Calibri" w:eastAsia="宋体" w:cs="Times New Roman"/>
      <w:sz w:val="18"/>
      <w:szCs w:val="18"/>
    </w:rPr>
  </w:style>
  <w:style w:type="character" w:customStyle="1" w:styleId="32">
    <w:name w:val="批注文字 字符"/>
    <w:basedOn w:val="17"/>
    <w:link w:val="9"/>
    <w:semiHidden/>
    <w:qFormat/>
    <w:uiPriority w:val="99"/>
    <w:rPr>
      <w:rFonts w:ascii="Calibri" w:hAnsi="Calibri" w:eastAsia="宋体" w:cs="Times New Roman"/>
    </w:rPr>
  </w:style>
  <w:style w:type="character" w:customStyle="1" w:styleId="33">
    <w:name w:val="批注主题 字符"/>
    <w:basedOn w:val="32"/>
    <w:link w:val="15"/>
    <w:semiHidden/>
    <w:qFormat/>
    <w:uiPriority w:val="99"/>
    <w:rPr>
      <w:rFonts w:ascii="Calibri" w:hAnsi="Calibri" w:eastAsia="宋体" w:cs="Times New Roman"/>
      <w:b/>
      <w:bCs/>
    </w:rPr>
  </w:style>
  <w:style w:type="character" w:customStyle="1" w:styleId="34">
    <w:name w:val="html_txt1"/>
    <w:qFormat/>
    <w:uiPriority w:val="0"/>
    <w:rPr>
      <w:color w:val="000000"/>
    </w:rPr>
  </w:style>
  <w:style w:type="paragraph" w:customStyle="1" w:styleId="35">
    <w:name w:val="列出段落1"/>
    <w:basedOn w:val="1"/>
    <w:qFormat/>
    <w:uiPriority w:val="99"/>
    <w:pPr>
      <w:widowControl/>
      <w:ind w:firstLine="420" w:firstLineChars="200"/>
      <w:jc w:val="left"/>
    </w:pPr>
    <w:rPr>
      <w:rFonts w:ascii="宋体" w:hAnsi="宋体" w:cs="宋体"/>
      <w:kern w:val="0"/>
      <w:sz w:val="24"/>
      <w:szCs w:val="24"/>
    </w:rPr>
  </w:style>
  <w:style w:type="character" w:customStyle="1" w:styleId="36">
    <w:name w:val="纯文本 字符"/>
    <w:basedOn w:val="17"/>
    <w:semiHidden/>
    <w:qFormat/>
    <w:uiPriority w:val="99"/>
    <w:rPr>
      <w:rFonts w:hAnsi="Courier New" w:cs="Courier New" w:asciiTheme="minorEastAsia"/>
    </w:rPr>
  </w:style>
  <w:style w:type="character" w:customStyle="1" w:styleId="37">
    <w:name w:val="纯文本 字符1"/>
    <w:link w:val="11"/>
    <w:qFormat/>
    <w:uiPriority w:val="99"/>
    <w:rPr>
      <w:rFonts w:ascii="Times New Roman" w:hAnsi="Times New Roman" w:eastAsia="宋体" w:cs="Times New Roman"/>
      <w:kern w:val="0"/>
      <w:sz w:val="20"/>
      <w:szCs w:val="20"/>
      <w:lang w:val="zh-CN" w:eastAsia="en-US"/>
    </w:rPr>
  </w:style>
  <w:style w:type="character" w:customStyle="1" w:styleId="38">
    <w:name w:val="正文文本 字符1"/>
    <w:link w:val="10"/>
    <w:qFormat/>
    <w:uiPriority w:val="0"/>
    <w:rPr>
      <w:sz w:val="24"/>
    </w:rPr>
  </w:style>
  <w:style w:type="character" w:customStyle="1" w:styleId="39">
    <w:name w:val="正文文本 字符"/>
    <w:basedOn w:val="17"/>
    <w:semiHidden/>
    <w:qFormat/>
    <w:uiPriority w:val="99"/>
    <w:rPr>
      <w:rFonts w:ascii="Calibri" w:hAnsi="Calibri" w:eastAsia="宋体" w:cs="Times New Roman"/>
    </w:rPr>
  </w:style>
  <w:style w:type="paragraph" w:customStyle="1" w:styleId="40">
    <w:name w:val="修订1"/>
    <w:hidden/>
    <w:semiHidden/>
    <w:qFormat/>
    <w:uiPriority w:val="99"/>
    <w:rPr>
      <w:rFonts w:ascii="Calibri" w:hAnsi="Calibri" w:eastAsia="宋体" w:cs="Times New Roman"/>
      <w:kern w:val="2"/>
      <w:sz w:val="21"/>
      <w:szCs w:val="22"/>
      <w:lang w:val="en-US" w:eastAsia="zh-CN" w:bidi="ar-SA"/>
    </w:rPr>
  </w:style>
  <w:style w:type="paragraph" w:customStyle="1" w:styleId="41">
    <w:name w:val="列表段落1"/>
    <w:basedOn w:val="1"/>
    <w:qFormat/>
    <w:uiPriority w:val="34"/>
    <w:pPr>
      <w:ind w:firstLine="420"/>
    </w:pPr>
  </w:style>
  <w:style w:type="paragraph" w:customStyle="1" w:styleId="42">
    <w:name w:val="修订2"/>
    <w:hidden/>
    <w:semiHidden/>
    <w:qFormat/>
    <w:uiPriority w:val="99"/>
    <w:rPr>
      <w:rFonts w:ascii="Calibri" w:hAnsi="Calibri" w:eastAsia="宋体" w:cs="Times New Roman"/>
      <w:kern w:val="2"/>
      <w:sz w:val="21"/>
      <w:szCs w:val="22"/>
      <w:lang w:val="en-US" w:eastAsia="zh-CN" w:bidi="ar-SA"/>
    </w:rPr>
  </w:style>
  <w:style w:type="character" w:customStyle="1" w:styleId="43">
    <w:name w:val="标题 6 字符"/>
    <w:basedOn w:val="17"/>
    <w:link w:val="7"/>
    <w:qFormat/>
    <w:uiPriority w:val="9"/>
    <w:rPr>
      <w:rFonts w:asciiTheme="majorHAnsi" w:hAnsiTheme="majorHAnsi" w:eastAsiaTheme="majorEastAsia" w:cstheme="majorBidi"/>
      <w:b/>
      <w:bCs/>
      <w:kern w:val="2"/>
      <w:sz w:val="24"/>
      <w:szCs w:val="24"/>
    </w:rPr>
  </w:style>
  <w:style w:type="character" w:customStyle="1" w:styleId="44">
    <w:name w:val="标题 7 字符"/>
    <w:basedOn w:val="17"/>
    <w:link w:val="8"/>
    <w:qFormat/>
    <w:uiPriority w:val="9"/>
    <w:rPr>
      <w:rFonts w:ascii="Calibri" w:hAnsi="Calibri"/>
      <w:b/>
      <w:bCs/>
      <w:kern w:val="2"/>
      <w:sz w:val="24"/>
      <w:szCs w:val="24"/>
    </w:rPr>
  </w:style>
  <w:style w:type="paragraph" w:customStyle="1" w:styleId="45">
    <w:name w:val="修订3"/>
    <w:hidden/>
    <w:semiHidden/>
    <w:qFormat/>
    <w:uiPriority w:val="99"/>
    <w:rPr>
      <w:rFonts w:ascii="Calibri" w:hAnsi="Calibri" w:eastAsia="宋体" w:cs="Times New Roman"/>
      <w:kern w:val="2"/>
      <w:sz w:val="21"/>
      <w:szCs w:val="22"/>
      <w:lang w:val="en-US" w:eastAsia="zh-CN" w:bidi="ar-SA"/>
    </w:rPr>
  </w:style>
  <w:style w:type="paragraph" w:customStyle="1" w:styleId="46">
    <w:name w:val="修订4"/>
    <w:hidden/>
    <w:semiHidden/>
    <w:qFormat/>
    <w:uiPriority w:val="99"/>
    <w:rPr>
      <w:rFonts w:ascii="Calibri" w:hAnsi="Calibri" w:eastAsia="宋体" w:cs="Times New Roman"/>
      <w:kern w:val="2"/>
      <w:sz w:val="21"/>
      <w:szCs w:val="22"/>
      <w:lang w:val="en-US" w:eastAsia="zh-CN" w:bidi="ar-SA"/>
    </w:rPr>
  </w:style>
  <w:style w:type="paragraph" w:customStyle="1" w:styleId="47">
    <w:name w:val="修订5"/>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29</Pages>
  <Words>13118</Words>
  <Characters>13754</Characters>
  <Lines>107</Lines>
  <Paragraphs>30</Paragraphs>
  <TotalTime>22</TotalTime>
  <ScaleCrop>false</ScaleCrop>
  <LinksUpToDate>false</LinksUpToDate>
  <CharactersWithSpaces>14279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2023-02-04T07:36:00Z</dcterms:created>
  <dc:creator>itg</dc:creator>
  <cp:lastModifiedBy>Yang</cp:lastModifiedBy>
  <cp:lastPrinted>2021-02-09T03:14:00Z</cp:lastPrinted>
  <dcterms:modified xsi:type="dcterms:W3CDTF">2023-08-24T07:36:28Z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606450DFB5EA4AEB98F421FA421A322A_13</vt:lpwstr>
  </property>
</Properties>
</file>