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center"/>
        <w:rPr>
          <w:rFonts w:ascii="仿宋" w:hAnsi="仿宋" w:eastAsia="仿宋"/>
          <w:b/>
          <w:bCs/>
          <w:sz w:val="44"/>
          <w:szCs w:val="44"/>
          <w:highlight w:val="none"/>
        </w:rPr>
      </w:pPr>
      <w:r>
        <w:rPr>
          <w:rFonts w:hint="eastAsia" w:ascii="仿宋" w:hAnsi="仿宋" w:eastAsia="仿宋"/>
          <w:b/>
          <w:bCs/>
          <w:sz w:val="44"/>
          <w:szCs w:val="44"/>
          <w:highlight w:val="none"/>
          <w:lang w:val="en-US" w:eastAsia="zh-CN"/>
        </w:rPr>
        <w:t>表土</w:t>
      </w:r>
      <w:r>
        <w:rPr>
          <w:rFonts w:hint="eastAsia" w:ascii="仿宋" w:hAnsi="仿宋" w:eastAsia="仿宋"/>
          <w:b/>
          <w:bCs/>
          <w:sz w:val="44"/>
          <w:szCs w:val="44"/>
          <w:highlight w:val="none"/>
        </w:rPr>
        <w:t xml:space="preserve"> 销 售 合 同</w:t>
      </w:r>
    </w:p>
    <w:p>
      <w:pPr>
        <w:spacing w:line="276" w:lineRule="auto"/>
        <w:jc w:val="right"/>
        <w:rPr>
          <w:rFonts w:ascii="仿宋" w:hAnsi="仿宋" w:eastAsia="仿宋"/>
          <w:szCs w:val="21"/>
          <w:highlight w:val="none"/>
          <w:u w:val="single"/>
        </w:rPr>
      </w:pPr>
      <w:r>
        <w:rPr>
          <w:rFonts w:hint="eastAsia" w:ascii="仿宋" w:hAnsi="仿宋" w:eastAsia="仿宋"/>
          <w:szCs w:val="21"/>
          <w:highlight w:val="none"/>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3009</w:t>
      </w:r>
      <w:r>
        <w:rPr>
          <w:rFonts w:hint="eastAsia" w:ascii="仿宋" w:hAnsi="仿宋" w:eastAsia="仿宋"/>
          <w:szCs w:val="21"/>
          <w:highlight w:val="none"/>
        </w:rPr>
        <w:t xml:space="preserve">                                       签订地点：</w:t>
      </w:r>
      <w:r>
        <w:rPr>
          <w:rFonts w:hint="eastAsia" w:ascii="仿宋" w:hAnsi="仿宋" w:eastAsia="仿宋"/>
          <w:szCs w:val="21"/>
          <w:highlight w:val="none"/>
          <w:u w:val="single"/>
        </w:rPr>
        <w:t>厦门市思明区</w:t>
      </w:r>
    </w:p>
    <w:p>
      <w:pPr>
        <w:spacing w:line="276" w:lineRule="auto"/>
        <w:jc w:val="right"/>
        <w:rPr>
          <w:rFonts w:ascii="仿宋" w:hAnsi="仿宋" w:eastAsia="仿宋"/>
          <w:szCs w:val="21"/>
          <w:highlight w:val="none"/>
        </w:rPr>
      </w:pPr>
      <w:r>
        <w:rPr>
          <w:rFonts w:hint="eastAsia" w:ascii="仿宋" w:hAnsi="仿宋" w:eastAsia="仿宋"/>
          <w:szCs w:val="21"/>
          <w:highlight w:val="none"/>
        </w:rPr>
        <w:t xml:space="preserve">         签约时间：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r>
        <w:rPr>
          <w:rFonts w:hint="eastAsia" w:ascii="仿宋" w:hAnsi="仿宋" w:eastAsia="仿宋"/>
          <w:szCs w:val="21"/>
          <w:highlight w:val="none"/>
        </w:rPr>
        <w:t>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rPr>
        <w:t>月</w:t>
      </w:r>
      <w:r>
        <w:rPr>
          <w:rFonts w:ascii="仿宋" w:hAnsi="仿宋" w:eastAsia="仿宋"/>
          <w:szCs w:val="21"/>
          <w:highlight w:val="none"/>
          <w:u w:val="single"/>
        </w:rPr>
        <w:t xml:space="preserve">    </w:t>
      </w:r>
      <w:r>
        <w:rPr>
          <w:rFonts w:hint="eastAsia" w:ascii="仿宋" w:hAnsi="仿宋" w:eastAsia="仿宋"/>
          <w:szCs w:val="21"/>
          <w:highlight w:val="none"/>
        </w:rPr>
        <w:t>日</w:t>
      </w:r>
    </w:p>
    <w:p>
      <w:pPr>
        <w:spacing w:line="360" w:lineRule="auto"/>
        <w:ind w:firstLine="482" w:firstLineChars="200"/>
        <w:jc w:val="left"/>
        <w:rPr>
          <w:rFonts w:ascii="仿宋" w:hAnsi="仿宋" w:eastAsia="仿宋"/>
          <w:b/>
          <w:bCs/>
          <w:sz w:val="24"/>
          <w:szCs w:val="24"/>
          <w:highlight w:val="none"/>
          <w:u w:val="single"/>
        </w:rPr>
      </w:pPr>
      <w:r>
        <w:rPr>
          <w:rFonts w:hint="eastAsia" w:ascii="仿宋" w:hAnsi="仿宋" w:eastAsia="仿宋"/>
          <w:b/>
          <w:bCs/>
          <w:sz w:val="24"/>
          <w:szCs w:val="24"/>
          <w:highlight w:val="none"/>
        </w:rPr>
        <w:t>甲方：宁波振诚矿业有限公司</w:t>
      </w:r>
    </w:p>
    <w:p>
      <w:pPr>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highlight w:val="none"/>
        </w:rPr>
        <w:t>乙方：</w:t>
      </w:r>
      <w:r>
        <w:rPr>
          <w:rFonts w:hint="eastAsia" w:ascii="仿宋" w:hAnsi="仿宋" w:eastAsia="仿宋"/>
          <w:b/>
          <w:bCs/>
          <w:sz w:val="24"/>
          <w:szCs w:val="24"/>
          <w:highlight w:val="none"/>
          <w:u w:val="single"/>
        </w:rPr>
        <w:t xml:space="preserve"> </w:t>
      </w:r>
      <w:r>
        <w:rPr>
          <w:rFonts w:ascii="仿宋" w:hAnsi="仿宋" w:eastAsia="仿宋"/>
          <w:b/>
          <w:bCs/>
          <w:sz w:val="24"/>
          <w:szCs w:val="24"/>
          <w:highlight w:val="none"/>
          <w:u w:val="single"/>
        </w:rPr>
        <w:t xml:space="preserve">    </w:t>
      </w:r>
      <w:r>
        <w:rPr>
          <w:rFonts w:hint="eastAsia" w:ascii="仿宋" w:hAnsi="仿宋" w:eastAsia="仿宋"/>
          <w:b/>
          <w:bCs/>
          <w:sz w:val="24"/>
          <w:szCs w:val="24"/>
          <w:highlight w:val="none"/>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3009</w:t>
      </w:r>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eastAsia="zh-CN"/>
        </w:rPr>
        <w:t>表土</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u w:val="single"/>
          <w:lang w:eastAsia="zh-CN"/>
        </w:rPr>
        <w:t>表土</w:t>
      </w:r>
      <w:r>
        <w:rPr>
          <w:rFonts w:hint="eastAsia" w:ascii="仿宋" w:hAnsi="仿宋" w:eastAsia="仿宋"/>
          <w:sz w:val="24"/>
          <w:szCs w:val="24"/>
          <w:highlight w:val="none"/>
          <w:u w:val="single"/>
        </w:rPr>
        <w:t>_</w:t>
      </w:r>
      <w:r>
        <w:rPr>
          <w:rFonts w:hint="eastAsia" w:ascii="仿宋" w:hAnsi="仿宋" w:eastAsia="仿宋"/>
          <w:sz w:val="24"/>
          <w:szCs w:val="24"/>
          <w:highlight w:val="none"/>
        </w:rPr>
        <w:t>（货物）等有关事宜，达成协议如下：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rPr>
        <w:t>计划售卖数量仅为暂定数量，甲方会由于工程需要导致提供数量发生变化，最终数量</w:t>
      </w:r>
      <w:r>
        <w:rPr>
          <w:rFonts w:hint="eastAsia" w:ascii="仿宋" w:hAnsi="仿宋" w:eastAsia="仿宋"/>
          <w:b/>
          <w:bCs/>
          <w:sz w:val="24"/>
          <w:szCs w:val="24"/>
          <w:highlight w:val="none"/>
        </w:rPr>
        <w:t>以甲方实际提供并出运为准。在合同执行期内单价不作调整，乙方需充分考虑</w:t>
      </w:r>
      <w:r>
        <w:rPr>
          <w:rFonts w:hint="eastAsia" w:ascii="仿宋" w:hAnsi="仿宋" w:eastAsia="仿宋"/>
          <w:b/>
          <w:bCs/>
          <w:sz w:val="24"/>
          <w:szCs w:val="24"/>
          <w:highlight w:val="none"/>
          <w:lang w:eastAsia="zh-CN"/>
        </w:rPr>
        <w:t>表土</w:t>
      </w:r>
      <w:r>
        <w:rPr>
          <w:rFonts w:hint="eastAsia" w:ascii="仿宋" w:hAnsi="仿宋" w:eastAsia="仿宋"/>
          <w:b/>
          <w:bCs/>
          <w:sz w:val="24"/>
          <w:szCs w:val="24"/>
          <w:highlight w:val="none"/>
        </w:rPr>
        <w:t>受供应时间影响产生的市场价格浮动，价格风险由乙方承担。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2" w:firstLineChars="200"/>
        <w:jc w:val="left"/>
        <w:rPr>
          <w:rFonts w:hint="eastAsia" w:ascii="仿宋" w:hAnsi="仿宋" w:eastAsia="仿宋"/>
          <w:b/>
          <w:sz w:val="24"/>
          <w:szCs w:val="24"/>
          <w:highlight w:val="none"/>
          <w:lang w:val="en-US" w:eastAsia="zh-CN"/>
        </w:rPr>
      </w:pPr>
      <w:r>
        <w:rPr>
          <w:rFonts w:hint="eastAsia" w:ascii="仿宋" w:hAnsi="仿宋" w:eastAsia="仿宋"/>
          <w:b/>
          <w:sz w:val="24"/>
          <w:szCs w:val="24"/>
          <w:highlight w:val="none"/>
          <w:lang w:val="en-US" w:eastAsia="zh-CN"/>
        </w:rPr>
        <w:t>表土或山皮土。</w:t>
      </w:r>
    </w:p>
    <w:p>
      <w:p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因</w:t>
      </w:r>
      <w:bookmarkStart w:id="0" w:name="_Hlk120713555"/>
      <w:r>
        <w:rPr>
          <w:rFonts w:hint="eastAsia" w:ascii="仿宋" w:hAnsi="仿宋" w:eastAsia="仿宋" w:cs="仿宋"/>
          <w:b/>
          <w:bCs/>
          <w:sz w:val="24"/>
          <w:szCs w:val="24"/>
          <w:highlight w:val="none"/>
        </w:rPr>
        <w:t>爆破、开采、混装</w:t>
      </w:r>
      <w:bookmarkEnd w:id="0"/>
      <w:r>
        <w:rPr>
          <w:rFonts w:hint="eastAsia" w:ascii="仿宋" w:hAnsi="仿宋" w:eastAsia="仿宋" w:cs="仿宋"/>
          <w:b/>
          <w:bCs/>
          <w:sz w:val="24"/>
          <w:szCs w:val="24"/>
          <w:highlight w:val="none"/>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三、合同履约的保证金：</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highlight w:val="none"/>
        </w:rPr>
        <w:t>1.乙方需在合同签订之日起</w:t>
      </w:r>
      <w:bookmarkStart w:id="1" w:name="_Hlk120777838"/>
      <w:r>
        <w:rPr>
          <w:rFonts w:hint="eastAsia" w:ascii="仿宋" w:hAnsi="仿宋" w:eastAsia="仿宋" w:cs="仿宋"/>
          <w:sz w:val="24"/>
          <w:szCs w:val="24"/>
          <w:highlight w:val="none"/>
        </w:rPr>
        <w:t>3个工作日内</w:t>
      </w:r>
      <w:bookmarkEnd w:id="1"/>
      <w:r>
        <w:rPr>
          <w:rFonts w:hint="eastAsia" w:ascii="仿宋" w:hAnsi="仿宋" w:eastAsia="仿宋" w:cs="仿宋"/>
          <w:sz w:val="24"/>
          <w:szCs w:val="24"/>
          <w:highlight w:val="none"/>
        </w:rPr>
        <w:t>支付</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万元</w:t>
      </w:r>
      <w:bookmarkStart w:id="2" w:name="_Hlk120777855"/>
      <w:r>
        <w:rPr>
          <w:rFonts w:hint="eastAsia" w:ascii="仿宋" w:hAnsi="仿宋" w:eastAsia="仿宋" w:cs="仿宋"/>
          <w:sz w:val="24"/>
          <w:szCs w:val="24"/>
          <w:highlight w:val="none"/>
        </w:rPr>
        <w:t>现金作为</w:t>
      </w:r>
      <w:bookmarkEnd w:id="2"/>
      <w:r>
        <w:rPr>
          <w:rFonts w:hint="eastAsia" w:ascii="仿宋" w:hAnsi="仿宋" w:eastAsia="仿宋" w:cs="仿宋"/>
          <w:sz w:val="24"/>
          <w:szCs w:val="24"/>
          <w:highlight w:val="none"/>
        </w:rPr>
        <w:t>履约保证金</w:t>
      </w:r>
      <w:r>
        <w:rPr>
          <w:rFonts w:hint="eastAsia" w:ascii="仿宋" w:hAnsi="仿宋" w:eastAsia="仿宋"/>
          <w:sz w:val="24"/>
          <w:szCs w:val="24"/>
          <w:highlight w:val="none"/>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5</w:t>
      </w:r>
      <w:r>
        <w:rPr>
          <w:rFonts w:hint="eastAsia" w:ascii="仿宋" w:hAnsi="仿宋" w:eastAsia="仿宋"/>
          <w:sz w:val="24"/>
          <w:szCs w:val="24"/>
          <w:highlight w:val="none"/>
        </w:rPr>
        <w:t>万元，一旦发生保证金被抵扣或被没收等情况时</w:t>
      </w:r>
      <w:r>
        <w:rPr>
          <w:rFonts w:hint="eastAsia" w:ascii="仿宋" w:hAnsi="仿宋" w:eastAsia="仿宋"/>
          <w:sz w:val="24"/>
          <w:szCs w:val="24"/>
        </w:rPr>
        <w:t>，乙方应在三个工作日内补足。乙方未及时足额支付或补足的，应按本合同约定承担违约责任。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rPr>
      </w:pPr>
      <w:r>
        <w:rPr>
          <w:rFonts w:hint="eastAsia" w:ascii="仿宋" w:hAnsi="仿宋" w:eastAsia="仿宋" w:cs="仿宋"/>
          <w:sz w:val="24"/>
          <w:szCs w:val="24"/>
        </w:rPr>
        <w:t>2.双方履行合同完毕，甲方在30日内无息退回剩余履约保证金。</w:t>
      </w:r>
    </w:p>
    <w:p>
      <w:pPr>
        <w:pStyle w:val="5"/>
        <w:ind w:firstLine="482"/>
        <w:jc w:val="left"/>
        <w:rPr>
          <w:rFonts w:ascii="仿宋" w:hAnsi="仿宋" w:eastAsia="仿宋"/>
          <w:b/>
          <w:sz w:val="24"/>
          <w:szCs w:val="24"/>
          <w:highlight w:val="none"/>
        </w:rPr>
      </w:pPr>
      <w:r>
        <w:rPr>
          <w:rFonts w:hint="eastAsia" w:ascii="仿宋" w:hAnsi="仿宋" w:eastAsia="仿宋"/>
          <w:b/>
          <w:sz w:val="24"/>
          <w:szCs w:val="24"/>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14</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23</w:t>
      </w:r>
      <w:bookmarkStart w:id="4" w:name="_GoBack"/>
      <w:bookmarkEnd w:id="4"/>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eastAsia="zh-CN"/>
        </w:rPr>
        <w:t>表土</w:t>
      </w:r>
      <w:r>
        <w:rPr>
          <w:rFonts w:hint="eastAsia" w:ascii="仿宋" w:hAnsi="仿宋" w:eastAsia="仿宋" w:cs="仿宋"/>
          <w:sz w:val="24"/>
          <w:szCs w:val="24"/>
          <w:highlight w:val="none"/>
        </w:rPr>
        <w:t>卸至乙方装运船舶即视同交付完成，后续船上的堆放、整理以及船运工作由乙方自行负责，堆放、</w:t>
      </w:r>
      <w:r>
        <w:rPr>
          <w:rFonts w:hint="eastAsia" w:ascii="仿宋" w:hAnsi="仿宋" w:eastAsia="仿宋" w:cs="仿宋"/>
          <w:sz w:val="24"/>
          <w:szCs w:val="24"/>
        </w:rPr>
        <w:t>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rPr>
        <w:t>。</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w:t>
      </w:r>
      <w:r>
        <w:rPr>
          <w:rFonts w:hint="eastAsia" w:ascii="仿宋" w:hAnsi="仿宋" w:eastAsia="仿宋"/>
          <w:sz w:val="24"/>
          <w:szCs w:val="24"/>
          <w:highlight w:val="none"/>
        </w:rPr>
        <w:t>付</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万元</w:t>
      </w:r>
      <w:r>
        <w:rPr>
          <w:rFonts w:hint="eastAsia" w:ascii="仿宋" w:hAnsi="仿宋" w:eastAsia="仿宋"/>
          <w:sz w:val="24"/>
          <w:szCs w:val="24"/>
        </w:rPr>
        <w:t>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C1643"/>
    <w:rsid w:val="02527050"/>
    <w:rsid w:val="03410A02"/>
    <w:rsid w:val="03DA48E8"/>
    <w:rsid w:val="05461B09"/>
    <w:rsid w:val="05715D6E"/>
    <w:rsid w:val="06561E54"/>
    <w:rsid w:val="067A5F0E"/>
    <w:rsid w:val="07C21FD0"/>
    <w:rsid w:val="081859DF"/>
    <w:rsid w:val="08C23B9D"/>
    <w:rsid w:val="09A913AE"/>
    <w:rsid w:val="09CB6160"/>
    <w:rsid w:val="09DC2E32"/>
    <w:rsid w:val="0A724DA4"/>
    <w:rsid w:val="0D5D5C42"/>
    <w:rsid w:val="0DC45CC1"/>
    <w:rsid w:val="0F1F58A5"/>
    <w:rsid w:val="0F256C33"/>
    <w:rsid w:val="0FC33283"/>
    <w:rsid w:val="0FC91CB4"/>
    <w:rsid w:val="13CC58CF"/>
    <w:rsid w:val="14C842E9"/>
    <w:rsid w:val="15363948"/>
    <w:rsid w:val="15DB629E"/>
    <w:rsid w:val="161F2CE1"/>
    <w:rsid w:val="163B0AEA"/>
    <w:rsid w:val="16B00C70"/>
    <w:rsid w:val="173A2770"/>
    <w:rsid w:val="18171263"/>
    <w:rsid w:val="183B3024"/>
    <w:rsid w:val="18BE612E"/>
    <w:rsid w:val="18C64FE3"/>
    <w:rsid w:val="1A8C400A"/>
    <w:rsid w:val="1B9E3FF5"/>
    <w:rsid w:val="1BDF4957"/>
    <w:rsid w:val="1FAA740D"/>
    <w:rsid w:val="20A57E69"/>
    <w:rsid w:val="21510638"/>
    <w:rsid w:val="216662DD"/>
    <w:rsid w:val="21731A80"/>
    <w:rsid w:val="238606E2"/>
    <w:rsid w:val="24482D50"/>
    <w:rsid w:val="2483022C"/>
    <w:rsid w:val="24DF0B2B"/>
    <w:rsid w:val="25070251"/>
    <w:rsid w:val="2573204F"/>
    <w:rsid w:val="262E708A"/>
    <w:rsid w:val="26890B9B"/>
    <w:rsid w:val="26BF5549"/>
    <w:rsid w:val="29FA0F90"/>
    <w:rsid w:val="2B397896"/>
    <w:rsid w:val="2B3D3AFE"/>
    <w:rsid w:val="2BFD6B16"/>
    <w:rsid w:val="2C770676"/>
    <w:rsid w:val="2D9A57C5"/>
    <w:rsid w:val="2DA51213"/>
    <w:rsid w:val="2F37233F"/>
    <w:rsid w:val="2FF43D8C"/>
    <w:rsid w:val="333C43C8"/>
    <w:rsid w:val="35B20971"/>
    <w:rsid w:val="363E3FB3"/>
    <w:rsid w:val="374C0952"/>
    <w:rsid w:val="39445D84"/>
    <w:rsid w:val="39F374BC"/>
    <w:rsid w:val="3A070042"/>
    <w:rsid w:val="3A713A4D"/>
    <w:rsid w:val="3B0D3BD0"/>
    <w:rsid w:val="3B5800D3"/>
    <w:rsid w:val="3C5E715D"/>
    <w:rsid w:val="3CAF79B9"/>
    <w:rsid w:val="3D8C7CFA"/>
    <w:rsid w:val="3DD84CED"/>
    <w:rsid w:val="3DE418E4"/>
    <w:rsid w:val="3E2B7513"/>
    <w:rsid w:val="41831414"/>
    <w:rsid w:val="424741EF"/>
    <w:rsid w:val="4269685C"/>
    <w:rsid w:val="42BE5EA5"/>
    <w:rsid w:val="42C615B8"/>
    <w:rsid w:val="43721740"/>
    <w:rsid w:val="43E97C54"/>
    <w:rsid w:val="444162D1"/>
    <w:rsid w:val="44E93C84"/>
    <w:rsid w:val="45A86500"/>
    <w:rsid w:val="46845A12"/>
    <w:rsid w:val="475570A2"/>
    <w:rsid w:val="488016DC"/>
    <w:rsid w:val="4A45370A"/>
    <w:rsid w:val="4A69564B"/>
    <w:rsid w:val="4BCF3BD3"/>
    <w:rsid w:val="4D62486C"/>
    <w:rsid w:val="4D7E5B92"/>
    <w:rsid w:val="4DAD5535"/>
    <w:rsid w:val="4E2D698F"/>
    <w:rsid w:val="4E404914"/>
    <w:rsid w:val="4E41068C"/>
    <w:rsid w:val="50A523FF"/>
    <w:rsid w:val="51E92220"/>
    <w:rsid w:val="52171E30"/>
    <w:rsid w:val="53C953AC"/>
    <w:rsid w:val="55CE2806"/>
    <w:rsid w:val="57A94FEA"/>
    <w:rsid w:val="57D05CD5"/>
    <w:rsid w:val="585506FB"/>
    <w:rsid w:val="5BE80399"/>
    <w:rsid w:val="5C4450D1"/>
    <w:rsid w:val="5CD00B67"/>
    <w:rsid w:val="5DE84E8E"/>
    <w:rsid w:val="5E1216FE"/>
    <w:rsid w:val="5EB90D2E"/>
    <w:rsid w:val="5F3F29C6"/>
    <w:rsid w:val="60E443F7"/>
    <w:rsid w:val="623B7475"/>
    <w:rsid w:val="63770981"/>
    <w:rsid w:val="63CE4319"/>
    <w:rsid w:val="63F64D62"/>
    <w:rsid w:val="646D1802"/>
    <w:rsid w:val="64A07A63"/>
    <w:rsid w:val="651A5A67"/>
    <w:rsid w:val="661E0743"/>
    <w:rsid w:val="668138C4"/>
    <w:rsid w:val="68336E40"/>
    <w:rsid w:val="697D65C5"/>
    <w:rsid w:val="6A687275"/>
    <w:rsid w:val="6B040620"/>
    <w:rsid w:val="6C68355C"/>
    <w:rsid w:val="6CD429A0"/>
    <w:rsid w:val="6D4C4C2C"/>
    <w:rsid w:val="6E394190"/>
    <w:rsid w:val="6E7B3C3C"/>
    <w:rsid w:val="6FDA7A62"/>
    <w:rsid w:val="70820965"/>
    <w:rsid w:val="70DF5DB7"/>
    <w:rsid w:val="70E138DD"/>
    <w:rsid w:val="71413119"/>
    <w:rsid w:val="71B11502"/>
    <w:rsid w:val="738844E4"/>
    <w:rsid w:val="774626EC"/>
    <w:rsid w:val="78250553"/>
    <w:rsid w:val="785E4198"/>
    <w:rsid w:val="7AD16771"/>
    <w:rsid w:val="7B9E4FF3"/>
    <w:rsid w:val="7CE8375C"/>
    <w:rsid w:val="7DB54128"/>
    <w:rsid w:val="7DE93B79"/>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1</TotalTime>
  <ScaleCrop>false</ScaleCrop>
  <LinksUpToDate>false</LinksUpToDate>
  <CharactersWithSpaces>3057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2023-03-28T02:35:03Z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EB7FE04A557C42A586F1CA2401C0AAE1</vt:lpwstr>
  </property>
</Properties>
</file>